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6DE406" w14:textId="6A384111" w:rsidR="00841BCD" w:rsidRPr="008C39F7"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eastAsia="zh-CN"/>
        </w:rPr>
      </w:pPr>
      <w:bookmarkStart w:id="0" w:name="OLE_LINK5"/>
      <w:bookmarkStart w:id="1" w:name="OLE_LINK6"/>
      <w:r w:rsidRPr="008C39F7">
        <w:rPr>
          <w:rFonts w:ascii="Arial" w:eastAsia="SimSun" w:hAnsi="Arial" w:cs="Times New Roman"/>
          <w:b/>
          <w:bCs/>
          <w:sz w:val="24"/>
          <w:szCs w:val="20"/>
        </w:rPr>
        <w:t>3GPP T</w:t>
      </w:r>
      <w:bookmarkStart w:id="2" w:name="_Ref452454252"/>
      <w:bookmarkEnd w:id="2"/>
      <w:r w:rsidRPr="008C39F7">
        <w:rPr>
          <w:rFonts w:ascii="Arial" w:eastAsia="SimSun" w:hAnsi="Arial" w:cs="Times New Roman"/>
          <w:b/>
          <w:bCs/>
          <w:sz w:val="24"/>
          <w:szCs w:val="20"/>
        </w:rPr>
        <w:t xml:space="preserve">SG-RAN </w:t>
      </w:r>
      <w:r w:rsidR="00ED7600" w:rsidRPr="008C39F7">
        <w:rPr>
          <w:rFonts w:ascii="Arial" w:eastAsia="SimSun" w:hAnsi="Arial" w:cs="Times New Roman"/>
          <w:b/>
          <w:sz w:val="24"/>
          <w:szCs w:val="20"/>
        </w:rPr>
        <w:t>WG4 Meeting #</w:t>
      </w:r>
      <w:r w:rsidR="001868EE" w:rsidRPr="008C39F7">
        <w:rPr>
          <w:rFonts w:ascii="Arial" w:eastAsia="SimSun" w:hAnsi="Arial" w:cs="Times New Roman"/>
          <w:b/>
          <w:sz w:val="24"/>
          <w:szCs w:val="20"/>
        </w:rPr>
        <w:t>10</w:t>
      </w:r>
      <w:r w:rsidR="00011784" w:rsidRPr="008C39F7">
        <w:rPr>
          <w:rFonts w:ascii="Arial" w:eastAsia="SimSun" w:hAnsi="Arial" w:cs="Times New Roman"/>
          <w:b/>
          <w:sz w:val="24"/>
          <w:szCs w:val="20"/>
        </w:rPr>
        <w:t>7</w:t>
      </w:r>
      <w:r w:rsidR="006A3C11" w:rsidRPr="008C39F7">
        <w:rPr>
          <w:rFonts w:ascii="Arial" w:eastAsia="SimSun" w:hAnsi="Arial" w:cs="Times New Roman"/>
          <w:b/>
          <w:sz w:val="24"/>
          <w:szCs w:val="20"/>
        </w:rPr>
        <w:t xml:space="preserve"> </w:t>
      </w:r>
      <w:r w:rsidRPr="008C39F7">
        <w:rPr>
          <w:rFonts w:ascii="Arial" w:eastAsia="SimSun" w:hAnsi="Arial" w:cs="Times New Roman"/>
          <w:b/>
          <w:bCs/>
          <w:sz w:val="24"/>
          <w:szCs w:val="20"/>
        </w:rPr>
        <w:tab/>
      </w:r>
      <w:r w:rsidRPr="000322EA">
        <w:rPr>
          <w:rFonts w:ascii="Arial" w:eastAsia="SimSun" w:hAnsi="Arial" w:cs="Times New Roman"/>
          <w:b/>
          <w:bCs/>
          <w:sz w:val="24"/>
          <w:szCs w:val="20"/>
          <w:lang w:eastAsia="ja-JP"/>
        </w:rPr>
        <w:t>R4-</w:t>
      </w:r>
      <w:r w:rsidR="00AE2BA5" w:rsidRPr="000322EA">
        <w:rPr>
          <w:rFonts w:ascii="Arial" w:eastAsia="SimSun" w:hAnsi="Arial" w:cs="Times New Roman"/>
          <w:b/>
          <w:bCs/>
          <w:sz w:val="24"/>
          <w:szCs w:val="20"/>
          <w:lang w:eastAsia="zh-CN"/>
        </w:rPr>
        <w:t>2</w:t>
      </w:r>
      <w:r w:rsidR="000322EA" w:rsidRPr="000322EA">
        <w:rPr>
          <w:rFonts w:ascii="Arial" w:eastAsia="SimSun" w:hAnsi="Arial" w:cs="Times New Roman"/>
          <w:b/>
          <w:bCs/>
          <w:sz w:val="24"/>
          <w:szCs w:val="20"/>
          <w:lang w:eastAsia="zh-CN"/>
        </w:rPr>
        <w:t>308104</w:t>
      </w:r>
    </w:p>
    <w:p w14:paraId="1ED1AF4C" w14:textId="77777777" w:rsidR="00841BCD" w:rsidRPr="008C39F7" w:rsidRDefault="00011784"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rPr>
      </w:pPr>
      <w:r w:rsidRPr="008C39F7">
        <w:rPr>
          <w:rFonts w:ascii="Arial" w:eastAsia="SimSun" w:hAnsi="Arial" w:cs="Times New Roman"/>
          <w:b/>
          <w:sz w:val="24"/>
          <w:szCs w:val="20"/>
        </w:rPr>
        <w:t>Incheon, Korea</w:t>
      </w:r>
      <w:r w:rsidR="005C23A4" w:rsidRPr="008C39F7">
        <w:rPr>
          <w:rFonts w:ascii="Arial" w:eastAsia="SimSun" w:hAnsi="Arial" w:cs="Times New Roman"/>
          <w:b/>
          <w:sz w:val="24"/>
          <w:szCs w:val="20"/>
        </w:rPr>
        <w:t xml:space="preserve">, </w:t>
      </w:r>
      <w:r w:rsidRPr="008C39F7">
        <w:rPr>
          <w:rFonts w:ascii="Arial" w:eastAsia="SimSun" w:hAnsi="Arial" w:cs="Times New Roman"/>
          <w:b/>
          <w:sz w:val="24"/>
          <w:szCs w:val="20"/>
        </w:rPr>
        <w:t>May</w:t>
      </w:r>
      <w:r w:rsidR="00521576" w:rsidRPr="008C39F7">
        <w:rPr>
          <w:rFonts w:ascii="Arial" w:eastAsia="SimSun" w:hAnsi="Arial" w:cs="Times New Roman"/>
          <w:b/>
          <w:sz w:val="24"/>
          <w:szCs w:val="20"/>
        </w:rPr>
        <w:t xml:space="preserve"> </w:t>
      </w:r>
      <w:r w:rsidRPr="008C39F7">
        <w:rPr>
          <w:rFonts w:ascii="Arial" w:eastAsia="SimSun" w:hAnsi="Arial" w:cs="Times New Roman"/>
          <w:b/>
          <w:sz w:val="24"/>
          <w:szCs w:val="20"/>
        </w:rPr>
        <w:t>22</w:t>
      </w:r>
      <w:r w:rsidR="00A04992" w:rsidRPr="008C39F7">
        <w:rPr>
          <w:rFonts w:ascii="Arial" w:eastAsia="SimSun" w:hAnsi="Arial" w:cs="Times New Roman"/>
          <w:b/>
          <w:sz w:val="24"/>
          <w:szCs w:val="20"/>
        </w:rPr>
        <w:t xml:space="preserve"> – </w:t>
      </w:r>
      <w:r w:rsidR="003C4FDE" w:rsidRPr="008C39F7">
        <w:rPr>
          <w:rFonts w:ascii="Arial" w:eastAsia="SimSun" w:hAnsi="Arial" w:cs="Times New Roman"/>
          <w:b/>
          <w:sz w:val="24"/>
          <w:szCs w:val="20"/>
        </w:rPr>
        <w:t>26</w:t>
      </w:r>
      <w:r w:rsidR="00A04992" w:rsidRPr="008C39F7">
        <w:rPr>
          <w:rFonts w:ascii="Arial" w:eastAsia="SimSun" w:hAnsi="Arial" w:cs="Times New Roman"/>
          <w:b/>
          <w:sz w:val="24"/>
          <w:szCs w:val="20"/>
        </w:rPr>
        <w:t>, 202</w:t>
      </w:r>
      <w:r w:rsidR="00521576" w:rsidRPr="008C39F7">
        <w:rPr>
          <w:rFonts w:ascii="Arial" w:eastAsia="SimSun" w:hAnsi="Arial" w:cs="Times New Roman"/>
          <w:b/>
          <w:sz w:val="24"/>
          <w:szCs w:val="20"/>
        </w:rPr>
        <w:t>3</w:t>
      </w:r>
    </w:p>
    <w:bookmarkEnd w:id="0"/>
    <w:bookmarkEnd w:id="1"/>
    <w:p w14:paraId="6D3EA67C" w14:textId="77777777" w:rsidR="00841BCD" w:rsidRPr="008C39F7"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1785E5E0" w14:textId="77777777" w:rsidR="00841BCD" w:rsidRPr="008C39F7" w:rsidRDefault="00841BCD" w:rsidP="00841BCD">
      <w:pPr>
        <w:tabs>
          <w:tab w:val="left" w:pos="1985"/>
        </w:tabs>
        <w:ind w:left="1985" w:hanging="1985"/>
        <w:rPr>
          <w:rFonts w:ascii="Arial" w:eastAsia="Calibri" w:hAnsi="Arial" w:cs="Arial"/>
          <w:b/>
          <w:bCs/>
          <w:sz w:val="24"/>
        </w:rPr>
      </w:pPr>
      <w:r w:rsidRPr="008C39F7">
        <w:rPr>
          <w:rFonts w:ascii="Arial" w:eastAsia="Calibri" w:hAnsi="Arial" w:cs="Arial"/>
          <w:b/>
          <w:bCs/>
          <w:sz w:val="24"/>
        </w:rPr>
        <w:t>Source:</w:t>
      </w:r>
      <w:r w:rsidRPr="008C39F7">
        <w:rPr>
          <w:rFonts w:ascii="Arial" w:eastAsia="Calibri" w:hAnsi="Arial" w:cs="Arial"/>
          <w:b/>
          <w:bCs/>
          <w:sz w:val="24"/>
        </w:rPr>
        <w:tab/>
        <w:t xml:space="preserve">Nokia, </w:t>
      </w:r>
      <w:r w:rsidR="0043750A" w:rsidRPr="008C39F7">
        <w:rPr>
          <w:rFonts w:ascii="Arial" w:eastAsia="Calibri" w:hAnsi="Arial" w:cs="Arial"/>
          <w:b/>
          <w:bCs/>
          <w:sz w:val="24"/>
        </w:rPr>
        <w:t>Nokia</w:t>
      </w:r>
      <w:r w:rsidRPr="008C39F7">
        <w:rPr>
          <w:rFonts w:ascii="Arial" w:eastAsia="Calibri" w:hAnsi="Arial" w:cs="Arial"/>
          <w:b/>
          <w:bCs/>
          <w:sz w:val="24"/>
        </w:rPr>
        <w:t xml:space="preserve"> Shanghai Bell</w:t>
      </w:r>
    </w:p>
    <w:p w14:paraId="06D07B8D" w14:textId="47659165" w:rsidR="00841BCD" w:rsidRPr="008C39F7" w:rsidRDefault="00841BCD" w:rsidP="00841BCD">
      <w:pPr>
        <w:ind w:left="1985" w:hanging="1985"/>
        <w:rPr>
          <w:rFonts w:ascii="Arial" w:eastAsia="Calibri" w:hAnsi="Arial" w:cs="Arial"/>
          <w:b/>
          <w:bCs/>
          <w:sz w:val="24"/>
        </w:rPr>
      </w:pPr>
      <w:r w:rsidRPr="008C39F7">
        <w:rPr>
          <w:rFonts w:ascii="Arial" w:eastAsia="Calibri" w:hAnsi="Arial" w:cs="Arial"/>
          <w:b/>
          <w:bCs/>
          <w:sz w:val="24"/>
        </w:rPr>
        <w:t>Title:</w:t>
      </w:r>
      <w:r w:rsidRPr="008C39F7">
        <w:rPr>
          <w:rFonts w:ascii="Arial" w:eastAsia="Calibri" w:hAnsi="Arial" w:cs="Arial"/>
          <w:b/>
          <w:bCs/>
          <w:sz w:val="24"/>
        </w:rPr>
        <w:tab/>
      </w:r>
      <w:r w:rsidR="00ED6B84">
        <w:rPr>
          <w:rFonts w:ascii="Arial" w:eastAsia="Calibri" w:hAnsi="Arial" w:cs="Arial"/>
          <w:b/>
          <w:bCs/>
          <w:sz w:val="24"/>
        </w:rPr>
        <w:t xml:space="preserve">Discussion on </w:t>
      </w:r>
      <w:r w:rsidR="002C17F6">
        <w:rPr>
          <w:rFonts w:ascii="Arial" w:eastAsia="Calibri" w:hAnsi="Arial" w:cs="Arial"/>
          <w:b/>
          <w:bCs/>
          <w:sz w:val="24"/>
        </w:rPr>
        <w:t>power back off for</w:t>
      </w:r>
      <w:r w:rsidR="00ED6B84">
        <w:rPr>
          <w:rFonts w:ascii="Arial" w:eastAsia="Calibri" w:hAnsi="Arial" w:cs="Arial"/>
          <w:b/>
          <w:bCs/>
          <w:sz w:val="24"/>
        </w:rPr>
        <w:t xml:space="preserve"> aerial UEs</w:t>
      </w:r>
    </w:p>
    <w:p w14:paraId="0720740B" w14:textId="78242947" w:rsidR="00841BCD" w:rsidRPr="00AC1C95" w:rsidRDefault="00841BCD" w:rsidP="00841BCD">
      <w:pPr>
        <w:tabs>
          <w:tab w:val="left" w:pos="1985"/>
        </w:tabs>
        <w:spacing w:after="120" w:line="240" w:lineRule="auto"/>
        <w:rPr>
          <w:rFonts w:ascii="Arial" w:eastAsia="MS Mincho" w:hAnsi="Arial" w:cs="Arial"/>
          <w:b/>
          <w:sz w:val="24"/>
          <w:szCs w:val="20"/>
          <w:lang w:val="en-GB"/>
        </w:rPr>
      </w:pPr>
      <w:r w:rsidRPr="00AC1C95">
        <w:rPr>
          <w:rFonts w:ascii="Arial" w:eastAsia="MS Mincho" w:hAnsi="Arial" w:cs="Arial"/>
          <w:b/>
          <w:sz w:val="24"/>
          <w:szCs w:val="20"/>
          <w:lang w:val="en-GB"/>
        </w:rPr>
        <w:t>Agenda item:</w:t>
      </w:r>
      <w:r w:rsidRPr="00AC1C95">
        <w:rPr>
          <w:rFonts w:ascii="Arial" w:eastAsia="MS Mincho" w:hAnsi="Arial" w:cs="Arial"/>
          <w:b/>
          <w:sz w:val="24"/>
          <w:szCs w:val="20"/>
          <w:lang w:val="en-GB"/>
        </w:rPr>
        <w:tab/>
      </w:r>
      <w:r w:rsidR="00E2083C" w:rsidRPr="00AC1C95">
        <w:rPr>
          <w:rFonts w:ascii="Arial" w:eastAsia="MS Mincho" w:hAnsi="Arial" w:cs="Arial"/>
          <w:b/>
          <w:sz w:val="24"/>
          <w:szCs w:val="20"/>
          <w:lang w:val="en-GB"/>
        </w:rPr>
        <w:t>8</w:t>
      </w:r>
      <w:r w:rsidR="00ED6B84" w:rsidRPr="00AC1C95">
        <w:rPr>
          <w:rFonts w:ascii="Arial" w:eastAsia="MS Mincho" w:hAnsi="Arial" w:cs="Arial"/>
          <w:b/>
          <w:sz w:val="24"/>
          <w:szCs w:val="20"/>
          <w:lang w:val="en-GB"/>
        </w:rPr>
        <w:t>.36.1</w:t>
      </w:r>
    </w:p>
    <w:p w14:paraId="031076BB" w14:textId="5AD44293" w:rsidR="00D66188" w:rsidRPr="008C39F7" w:rsidRDefault="00841BCD" w:rsidP="00841BCD">
      <w:pPr>
        <w:tabs>
          <w:tab w:val="left" w:pos="1985"/>
        </w:tabs>
        <w:rPr>
          <w:rFonts w:ascii="Arial" w:eastAsia="Calibri" w:hAnsi="Arial" w:cs="Arial"/>
          <w:b/>
          <w:bCs/>
          <w:sz w:val="24"/>
        </w:rPr>
      </w:pPr>
      <w:r w:rsidRPr="008C39F7">
        <w:rPr>
          <w:rFonts w:ascii="Arial" w:eastAsia="Calibri" w:hAnsi="Arial" w:cs="Arial"/>
          <w:b/>
          <w:bCs/>
          <w:sz w:val="24"/>
        </w:rPr>
        <w:t>Document for:</w:t>
      </w:r>
      <w:r w:rsidRPr="008C39F7">
        <w:rPr>
          <w:rFonts w:ascii="Arial" w:eastAsia="Calibri" w:hAnsi="Arial" w:cs="Arial"/>
          <w:b/>
          <w:bCs/>
          <w:sz w:val="24"/>
        </w:rPr>
        <w:tab/>
      </w:r>
      <w:r w:rsidR="00AE6D09" w:rsidRPr="008C39F7">
        <w:rPr>
          <w:rFonts w:ascii="Arial" w:eastAsia="Calibri" w:hAnsi="Arial" w:cs="Arial"/>
          <w:b/>
          <w:bCs/>
          <w:sz w:val="24"/>
        </w:rPr>
        <w:t>Discussion</w:t>
      </w:r>
      <w:r w:rsidR="00E2083C">
        <w:rPr>
          <w:rFonts w:ascii="Arial" w:eastAsia="Calibri" w:hAnsi="Arial" w:cs="Arial"/>
          <w:b/>
          <w:bCs/>
          <w:sz w:val="24"/>
        </w:rPr>
        <w:t xml:space="preserve"> and Approval</w:t>
      </w:r>
    </w:p>
    <w:p w14:paraId="29A7A845" w14:textId="77777777" w:rsidR="00E323E9" w:rsidRPr="008C39F7" w:rsidRDefault="00E323E9" w:rsidP="00841BCD">
      <w:pPr>
        <w:tabs>
          <w:tab w:val="left" w:pos="1985"/>
        </w:tabs>
        <w:rPr>
          <w:rFonts w:ascii="Arial" w:eastAsia="Calibri" w:hAnsi="Arial" w:cs="Arial"/>
          <w:b/>
          <w:bCs/>
          <w:sz w:val="24"/>
        </w:rPr>
      </w:pPr>
    </w:p>
    <w:p w14:paraId="1FEF2BB9" w14:textId="77777777" w:rsidR="00841BCD" w:rsidRPr="008C39F7" w:rsidRDefault="00841BCD" w:rsidP="00A7688D">
      <w:pPr>
        <w:pStyle w:val="RAN4H1"/>
      </w:pPr>
      <w:bookmarkStart w:id="3" w:name="_Toc116995841"/>
      <w:r w:rsidRPr="008C39F7">
        <w:t>Intro</w:t>
      </w:r>
      <w:r w:rsidRPr="008C39F7">
        <w:rPr>
          <w:rStyle w:val="RAN4H1Char"/>
        </w:rPr>
        <w:t>ductio</w:t>
      </w:r>
      <w:r w:rsidRPr="008C39F7">
        <w:t>n</w:t>
      </w:r>
      <w:bookmarkEnd w:id="3"/>
    </w:p>
    <w:p w14:paraId="38E673FE" w14:textId="77777777" w:rsidR="00ED6B84" w:rsidRPr="00C75CEB" w:rsidRDefault="00ED6B84" w:rsidP="00ED6B84">
      <w:r w:rsidRPr="00C75CEB">
        <w:t xml:space="preserve">The </w:t>
      </w:r>
      <w:r>
        <w:t>UAV</w:t>
      </w:r>
      <w:r w:rsidRPr="00C75CEB">
        <w:t xml:space="preserve"> WI</w:t>
      </w:r>
      <w:r>
        <w:t>,</w:t>
      </w:r>
      <w:r w:rsidRPr="00C75CEB">
        <w:t xml:space="preserve"> </w:t>
      </w:r>
      <w:r>
        <w:t>as</w:t>
      </w:r>
      <w:r w:rsidRPr="00C75CEB">
        <w:t xml:space="preserve"> presented in [1], </w:t>
      </w:r>
      <w:r>
        <w:t>includes the following o</w:t>
      </w:r>
      <w:r w:rsidRPr="00C75CEB">
        <w:t xml:space="preserve">bjectives </w:t>
      </w:r>
      <w:r>
        <w:t>with RAN4 impact highlighted</w:t>
      </w:r>
      <w:r w:rsidRPr="00C75CEB">
        <w:t>:</w:t>
      </w:r>
    </w:p>
    <w:tbl>
      <w:tblPr>
        <w:tblStyle w:val="TableGrid"/>
        <w:tblW w:w="0" w:type="auto"/>
        <w:tblLook w:val="04A0" w:firstRow="1" w:lastRow="0" w:firstColumn="1" w:lastColumn="0" w:noHBand="0" w:noVBand="1"/>
      </w:tblPr>
      <w:tblGrid>
        <w:gridCol w:w="9617"/>
      </w:tblGrid>
      <w:tr w:rsidR="00ED6B84" w:rsidRPr="00FF6B64" w14:paraId="2CEDEB15" w14:textId="77777777" w:rsidTr="004E6003">
        <w:tc>
          <w:tcPr>
            <w:tcW w:w="9617" w:type="dxa"/>
          </w:tcPr>
          <w:p w14:paraId="7BFCA738" w14:textId="77777777" w:rsidR="00ED6B84" w:rsidRPr="00134B7D" w:rsidRDefault="00ED6B84" w:rsidP="004E6003">
            <w:pPr>
              <w:rPr>
                <w:bCs/>
              </w:rPr>
            </w:pPr>
          </w:p>
          <w:p w14:paraId="26A80848" w14:textId="77777777" w:rsidR="00ED6B84" w:rsidRPr="00782F71" w:rsidRDefault="00ED6B84" w:rsidP="004E6003">
            <w:pPr>
              <w:rPr>
                <w:rStyle w:val="Emphasis"/>
                <w:i w:val="0"/>
              </w:rPr>
            </w:pPr>
            <w:r w:rsidRPr="00782F71">
              <w:rPr>
                <w:rStyle w:val="Emphasis"/>
                <w:i w:val="0"/>
              </w:rPr>
              <w:t>1. Specify the following enhancements on measurement reports [RAN2]:</w:t>
            </w:r>
          </w:p>
          <w:p w14:paraId="17526C3A" w14:textId="77777777" w:rsidR="00ED6B84" w:rsidRPr="00782F71" w:rsidRDefault="00ED6B84" w:rsidP="00A7688D">
            <w:pPr>
              <w:numPr>
                <w:ilvl w:val="0"/>
                <w:numId w:val="7"/>
              </w:numPr>
              <w:overflowPunct w:val="0"/>
              <w:autoSpaceDE w:val="0"/>
              <w:autoSpaceDN w:val="0"/>
              <w:adjustRightInd w:val="0"/>
              <w:spacing w:after="180"/>
              <w:textAlignment w:val="baseline"/>
              <w:rPr>
                <w:rStyle w:val="Emphasis"/>
                <w:i w:val="0"/>
              </w:rPr>
            </w:pPr>
            <w:r w:rsidRPr="00782F71">
              <w:rPr>
                <w:rStyle w:val="Emphasis"/>
                <w:i w:val="0"/>
              </w:rPr>
              <w:t>UE-triggered measurement report based on configured height thresholds</w:t>
            </w:r>
          </w:p>
          <w:p w14:paraId="500EBE24" w14:textId="77777777" w:rsidR="00ED6B84" w:rsidRPr="00782F71" w:rsidRDefault="00ED6B84" w:rsidP="00A7688D">
            <w:pPr>
              <w:numPr>
                <w:ilvl w:val="0"/>
                <w:numId w:val="7"/>
              </w:numPr>
              <w:overflowPunct w:val="0"/>
              <w:autoSpaceDE w:val="0"/>
              <w:autoSpaceDN w:val="0"/>
              <w:adjustRightInd w:val="0"/>
              <w:spacing w:after="180"/>
              <w:textAlignment w:val="baseline"/>
              <w:rPr>
                <w:rStyle w:val="Emphasis"/>
                <w:i w:val="0"/>
              </w:rPr>
            </w:pPr>
            <w:r w:rsidRPr="00782F71">
              <w:rPr>
                <w:rStyle w:val="Emphasis"/>
                <w:i w:val="0"/>
              </w:rPr>
              <w:t xml:space="preserve">Reporting of height, </w:t>
            </w:r>
            <w:proofErr w:type="gramStart"/>
            <w:r w:rsidRPr="00782F71">
              <w:rPr>
                <w:rStyle w:val="Emphasis"/>
                <w:i w:val="0"/>
              </w:rPr>
              <w:t>location</w:t>
            </w:r>
            <w:proofErr w:type="gramEnd"/>
            <w:r w:rsidRPr="00782F71">
              <w:rPr>
                <w:rStyle w:val="Emphasis"/>
                <w:i w:val="0"/>
              </w:rPr>
              <w:t xml:space="preserve"> and speed in measurement report</w:t>
            </w:r>
          </w:p>
          <w:p w14:paraId="60A15972" w14:textId="77777777" w:rsidR="00ED6B84" w:rsidRPr="00782F71" w:rsidRDefault="00ED6B84" w:rsidP="00A7688D">
            <w:pPr>
              <w:numPr>
                <w:ilvl w:val="0"/>
                <w:numId w:val="7"/>
              </w:numPr>
              <w:overflowPunct w:val="0"/>
              <w:autoSpaceDE w:val="0"/>
              <w:autoSpaceDN w:val="0"/>
              <w:adjustRightInd w:val="0"/>
              <w:spacing w:after="180"/>
              <w:textAlignment w:val="baseline"/>
              <w:rPr>
                <w:rStyle w:val="Emphasis"/>
                <w:i w:val="0"/>
              </w:rPr>
            </w:pPr>
            <w:r w:rsidRPr="00782F71">
              <w:rPr>
                <w:rStyle w:val="Emphasis"/>
                <w:i w:val="0"/>
              </w:rPr>
              <w:t>Flight path reporting</w:t>
            </w:r>
          </w:p>
          <w:p w14:paraId="28F1599C" w14:textId="77777777" w:rsidR="00ED6B84" w:rsidRPr="00782F71" w:rsidRDefault="00ED6B84" w:rsidP="00A7688D">
            <w:pPr>
              <w:numPr>
                <w:ilvl w:val="0"/>
                <w:numId w:val="7"/>
              </w:numPr>
              <w:overflowPunct w:val="0"/>
              <w:autoSpaceDE w:val="0"/>
              <w:autoSpaceDN w:val="0"/>
              <w:adjustRightInd w:val="0"/>
              <w:spacing w:after="180"/>
              <w:textAlignment w:val="baseline"/>
              <w:rPr>
                <w:rStyle w:val="Emphasis"/>
                <w:i w:val="0"/>
              </w:rPr>
            </w:pPr>
            <w:r w:rsidRPr="00782F71">
              <w:rPr>
                <w:rStyle w:val="Emphasis"/>
                <w:i w:val="0"/>
              </w:rPr>
              <w:t>Measurement reporting based on a configured number of cells (</w:t>
            </w:r>
            <w:proofErr w:type="gramStart"/>
            <w:r w:rsidRPr="00782F71">
              <w:rPr>
                <w:rStyle w:val="Emphasis"/>
                <w:i w:val="0"/>
              </w:rPr>
              <w:t>i.e.</w:t>
            </w:r>
            <w:proofErr w:type="gramEnd"/>
            <w:r w:rsidRPr="00782F71">
              <w:rPr>
                <w:rStyle w:val="Emphasis"/>
                <w:i w:val="0"/>
              </w:rPr>
              <w:t xml:space="preserve"> larger than one) fulfilling the triggering criteria simultaneously</w:t>
            </w:r>
          </w:p>
          <w:p w14:paraId="4E077E6D" w14:textId="77777777" w:rsidR="00ED6B84" w:rsidRPr="00782F71" w:rsidRDefault="00ED6B84" w:rsidP="004E6003">
            <w:pPr>
              <w:rPr>
                <w:iCs/>
              </w:rPr>
            </w:pPr>
            <w:r w:rsidRPr="00782F71">
              <w:rPr>
                <w:iCs/>
              </w:rPr>
              <w:t>Note: Work done in LTE is a starting point for this objective. NR-specific enhancements can be considered, if needed, while overall the LTE and NR solutions should be harmonized as much as possible.</w:t>
            </w:r>
          </w:p>
          <w:p w14:paraId="108A03C0" w14:textId="77777777" w:rsidR="00ED6B84" w:rsidRPr="00782F71" w:rsidRDefault="00ED6B84" w:rsidP="004E6003">
            <w:pPr>
              <w:rPr>
                <w:rStyle w:val="Emphasis"/>
                <w:i w:val="0"/>
              </w:rPr>
            </w:pPr>
          </w:p>
          <w:p w14:paraId="19BEA2A9" w14:textId="77777777" w:rsidR="00ED6B84" w:rsidRPr="00782F71" w:rsidRDefault="00ED6B84" w:rsidP="004E6003">
            <w:pPr>
              <w:rPr>
                <w:rStyle w:val="Emphasis"/>
                <w:i w:val="0"/>
              </w:rPr>
            </w:pPr>
            <w:r w:rsidRPr="00782F71">
              <w:rPr>
                <w:rStyle w:val="Emphasis"/>
                <w:i w:val="0"/>
              </w:rPr>
              <w:t xml:space="preserve">2. </w:t>
            </w:r>
            <w:bookmarkStart w:id="4" w:name="_Hlk130294153"/>
            <w:r w:rsidRPr="00782F71">
              <w:rPr>
                <w:rStyle w:val="Emphasis"/>
                <w:i w:val="0"/>
              </w:rPr>
              <w:t>Specify the signaling to support subscription-based aerial-UE identification [RAN3/SA2 interaction/RAN2]</w:t>
            </w:r>
            <w:bookmarkEnd w:id="4"/>
          </w:p>
          <w:p w14:paraId="4172F2EE" w14:textId="77777777" w:rsidR="00ED6B84" w:rsidRPr="00782F71" w:rsidRDefault="00ED6B84" w:rsidP="004E6003">
            <w:pPr>
              <w:rPr>
                <w:iCs/>
              </w:rPr>
            </w:pPr>
            <w:r w:rsidRPr="00782F71">
              <w:rPr>
                <w:iCs/>
              </w:rPr>
              <w:t>Note: Work done in LTE is a starting point for this objective. NR-specific enhancements can be considered, if needed, while overall the LTE and NR solutions should be harmonized as much as possible.</w:t>
            </w:r>
          </w:p>
          <w:p w14:paraId="71DE5D83" w14:textId="77777777" w:rsidR="00ED6B84" w:rsidRPr="00782F71" w:rsidRDefault="00ED6B84" w:rsidP="004E6003">
            <w:pPr>
              <w:rPr>
                <w:rStyle w:val="Emphasis"/>
                <w:i w:val="0"/>
              </w:rPr>
            </w:pPr>
          </w:p>
          <w:p w14:paraId="7AB66E9C" w14:textId="77777777" w:rsidR="00ED6B84" w:rsidRPr="00560246" w:rsidRDefault="00ED6B84" w:rsidP="004E6003">
            <w:pPr>
              <w:rPr>
                <w:sz w:val="24"/>
                <w:szCs w:val="24"/>
                <w:lang w:eastAsia="fi-FI"/>
              </w:rPr>
            </w:pPr>
            <w:r w:rsidRPr="00782F71">
              <w:rPr>
                <w:rStyle w:val="Emphasis"/>
                <w:i w:val="0"/>
              </w:rPr>
              <w:t xml:space="preserve">3. </w:t>
            </w:r>
            <w:bookmarkStart w:id="5" w:name="_Hlk129273301"/>
            <w:r w:rsidRPr="00782F71">
              <w:rPr>
                <w:rStyle w:val="Emphasis"/>
                <w:i w:val="0"/>
              </w:rPr>
              <w:t>Specify</w:t>
            </w:r>
            <w:r w:rsidRPr="00560246">
              <w:rPr>
                <w:lang w:eastAsia="fi-FI"/>
              </w:rPr>
              <w:t xml:space="preserve"> </w:t>
            </w:r>
            <w:r>
              <w:rPr>
                <w:lang w:eastAsia="fi-FI"/>
              </w:rPr>
              <w:t>the</w:t>
            </w:r>
            <w:r w:rsidRPr="00560246">
              <w:rPr>
                <w:lang w:eastAsia="fi-FI"/>
              </w:rPr>
              <w:t xml:space="preserve"> support</w:t>
            </w:r>
            <w:r>
              <w:rPr>
                <w:lang w:eastAsia="fi-FI"/>
              </w:rPr>
              <w:t xml:space="preserve"> for</w:t>
            </w:r>
            <w:r w:rsidRPr="00560246">
              <w:rPr>
                <w:lang w:eastAsia="fi-FI"/>
              </w:rPr>
              <w:t xml:space="preserve"> UAV identification broadcast</w:t>
            </w:r>
            <w:r>
              <w:rPr>
                <w:lang w:eastAsia="fi-FI"/>
              </w:rPr>
              <w:t xml:space="preserve"> (BRID) in NR PC5. Support of DAA using the same framework as BRID without DAA specific enhancements can be considered</w:t>
            </w:r>
            <w:r w:rsidRPr="00560246">
              <w:rPr>
                <w:lang w:eastAsia="fi-FI"/>
              </w:rPr>
              <w:t xml:space="preserve"> [RAN2]. </w:t>
            </w:r>
            <w:proofErr w:type="gramStart"/>
            <w:r w:rsidRPr="00560246">
              <w:rPr>
                <w:lang w:eastAsia="fi-FI"/>
              </w:rPr>
              <w:t>Note:.</w:t>
            </w:r>
            <w:proofErr w:type="gramEnd"/>
            <w:r>
              <w:rPr>
                <w:lang w:eastAsia="fi-FI"/>
              </w:rPr>
              <w:t xml:space="preserve"> UAV use of NR PC5 is to be used only in </w:t>
            </w:r>
            <w:bookmarkStart w:id="6" w:name="_Hlk130294308"/>
            <w:r>
              <w:rPr>
                <w:lang w:eastAsia="fi-FI"/>
              </w:rPr>
              <w:t>designated bands as defined in regulation</w:t>
            </w:r>
            <w:bookmarkEnd w:id="6"/>
            <w:r>
              <w:rPr>
                <w:lang w:eastAsia="fi-FI"/>
              </w:rPr>
              <w:t xml:space="preserve"> for BRID/DAA use.</w:t>
            </w:r>
            <w:bookmarkEnd w:id="5"/>
            <w:r>
              <w:rPr>
                <w:lang w:eastAsia="fi-FI"/>
              </w:rPr>
              <w:t xml:space="preserve"> </w:t>
            </w:r>
          </w:p>
          <w:p w14:paraId="43BE58F9" w14:textId="77777777" w:rsidR="00ED6B84" w:rsidRPr="00782F71" w:rsidRDefault="00ED6B84" w:rsidP="004E6003">
            <w:pPr>
              <w:rPr>
                <w:rStyle w:val="Emphasis"/>
                <w:i w:val="0"/>
              </w:rPr>
            </w:pPr>
          </w:p>
          <w:p w14:paraId="78681D7F" w14:textId="77777777" w:rsidR="00ED6B84" w:rsidRPr="00782F71" w:rsidRDefault="00ED6B84" w:rsidP="004E6003">
            <w:pPr>
              <w:rPr>
                <w:iCs/>
              </w:rPr>
            </w:pPr>
            <w:r w:rsidRPr="00782F71">
              <w:rPr>
                <w:iCs/>
              </w:rPr>
              <w:t>4. Study UE capability signaling to indicate UAV beamforming capabilities and, if necessary, RRC signaling [RAN1, RAN2]:</w:t>
            </w:r>
            <w:r w:rsidRPr="00782F71" w:rsidDel="00D41AD8">
              <w:rPr>
                <w:iCs/>
              </w:rPr>
              <w:t xml:space="preserve"> </w:t>
            </w:r>
          </w:p>
          <w:p w14:paraId="4D40978F" w14:textId="77777777" w:rsidR="00ED6B84" w:rsidRPr="00782F71" w:rsidRDefault="00ED6B84" w:rsidP="004E6003">
            <w:pPr>
              <w:rPr>
                <w:rStyle w:val="Emphasis"/>
                <w:i w:val="0"/>
              </w:rPr>
            </w:pPr>
          </w:p>
          <w:p w14:paraId="42031DB1" w14:textId="77777777" w:rsidR="00ED6B84" w:rsidRPr="00782F71" w:rsidRDefault="00ED6B84" w:rsidP="00A7688D">
            <w:pPr>
              <w:numPr>
                <w:ilvl w:val="0"/>
                <w:numId w:val="8"/>
              </w:numPr>
              <w:overflowPunct w:val="0"/>
              <w:autoSpaceDE w:val="0"/>
              <w:autoSpaceDN w:val="0"/>
              <w:adjustRightInd w:val="0"/>
              <w:spacing w:after="180"/>
              <w:textAlignment w:val="baseline"/>
              <w:rPr>
                <w:rStyle w:val="Emphasis"/>
                <w:i w:val="0"/>
              </w:rPr>
            </w:pPr>
            <w:r w:rsidRPr="00782F71">
              <w:rPr>
                <w:rStyle w:val="Emphasis"/>
                <w:i w:val="0"/>
              </w:rPr>
              <w:t>FR1 with directional antenna at UE side</w:t>
            </w:r>
          </w:p>
          <w:p w14:paraId="0C96F9DA" w14:textId="77777777" w:rsidR="00ED6B84" w:rsidRDefault="00ED6B84" w:rsidP="004E6003">
            <w:pPr>
              <w:rPr>
                <w:rStyle w:val="Emphasis"/>
                <w:i w:val="0"/>
              </w:rPr>
            </w:pPr>
            <w:r w:rsidRPr="00FD4857">
              <w:rPr>
                <w:rStyle w:val="Emphasis"/>
                <w:i w:val="0"/>
                <w:highlight w:val="yellow"/>
              </w:rPr>
              <w:t xml:space="preserve">5. Based on the technical conditions defined for aerial UE usage in ECC Decision (22)07, study and specify the necessary UE types and additional OOBE requirements for aerial UEs in 1710-1785 MHz, 2500-2570 </w:t>
            </w:r>
            <w:proofErr w:type="gramStart"/>
            <w:r w:rsidRPr="00FD4857">
              <w:rPr>
                <w:rStyle w:val="Emphasis"/>
                <w:i w:val="0"/>
                <w:highlight w:val="yellow"/>
              </w:rPr>
              <w:t>MHz</w:t>
            </w:r>
            <w:proofErr w:type="gramEnd"/>
            <w:r w:rsidRPr="00FD4857">
              <w:rPr>
                <w:rStyle w:val="Emphasis"/>
                <w:i w:val="0"/>
                <w:highlight w:val="yellow"/>
              </w:rPr>
              <w:t xml:space="preserve"> and 2570-2620 </w:t>
            </w:r>
            <w:proofErr w:type="spellStart"/>
            <w:r w:rsidRPr="00FD4857">
              <w:rPr>
                <w:rStyle w:val="Emphasis"/>
                <w:i w:val="0"/>
                <w:highlight w:val="yellow"/>
              </w:rPr>
              <w:t>MHz.</w:t>
            </w:r>
            <w:proofErr w:type="spellEnd"/>
            <w:r w:rsidRPr="00FD4857">
              <w:rPr>
                <w:rStyle w:val="Emphasis"/>
                <w:i w:val="0"/>
                <w:highlight w:val="yellow"/>
              </w:rPr>
              <w:t> [RAN4].</w:t>
            </w:r>
          </w:p>
          <w:p w14:paraId="16FBDEEA" w14:textId="77777777" w:rsidR="00ED6B84" w:rsidRDefault="00ED6B84" w:rsidP="004E6003">
            <w:pPr>
              <w:rPr>
                <w:rStyle w:val="Emphasis"/>
                <w:i w:val="0"/>
              </w:rPr>
            </w:pPr>
          </w:p>
          <w:p w14:paraId="57A36BC2" w14:textId="77777777" w:rsidR="00ED6B84" w:rsidRDefault="00ED6B84" w:rsidP="004E6003">
            <w:pPr>
              <w:rPr>
                <w:rStyle w:val="Emphasis"/>
                <w:i w:val="0"/>
              </w:rPr>
            </w:pPr>
            <w:r>
              <w:rPr>
                <w:rStyle w:val="Emphasis"/>
                <w:i w:val="0"/>
              </w:rPr>
              <w:t xml:space="preserve">Note: </w:t>
            </w:r>
            <w:r w:rsidRPr="006A4934">
              <w:rPr>
                <w:rStyle w:val="Emphasis"/>
                <w:i w:val="0"/>
              </w:rPr>
              <w:t>In other frequency bands, OOBE limits applicable to terrestrial UE remain unchanged for aerial UE</w:t>
            </w:r>
          </w:p>
          <w:p w14:paraId="3369C685" w14:textId="77777777" w:rsidR="00ED6B84" w:rsidRDefault="00ED6B84" w:rsidP="004E6003">
            <w:pPr>
              <w:rPr>
                <w:rStyle w:val="Emphasis"/>
                <w:i w:val="0"/>
              </w:rPr>
            </w:pPr>
            <w:r w:rsidRPr="00FD4857">
              <w:rPr>
                <w:rStyle w:val="Emphasis"/>
                <w:i w:val="0"/>
                <w:highlight w:val="yellow"/>
              </w:rPr>
              <w:t>Note2: Applicability of power classes for aerial UE may need to be addressed in RAN4</w:t>
            </w:r>
          </w:p>
          <w:p w14:paraId="7BF1BC5F" w14:textId="77777777" w:rsidR="00ED6B84" w:rsidRPr="00965551" w:rsidRDefault="00ED6B84" w:rsidP="004E6003">
            <w:pPr>
              <w:pStyle w:val="NormalWeb"/>
              <w:shd w:val="clear" w:color="auto" w:fill="FFFFFF"/>
              <w:spacing w:before="0" w:beforeAutospacing="0" w:after="0" w:afterAutospacing="0"/>
              <w:rPr>
                <w:sz w:val="20"/>
                <w:szCs w:val="20"/>
              </w:rPr>
            </w:pPr>
            <w:bookmarkStart w:id="7" w:name="_Hlk130393847"/>
            <w:r>
              <w:rPr>
                <w:rStyle w:val="Emphasis"/>
                <w:i w:val="0"/>
                <w:sz w:val="20"/>
                <w:szCs w:val="20"/>
              </w:rPr>
              <w:t>N</w:t>
            </w:r>
            <w:r w:rsidRPr="00965551">
              <w:rPr>
                <w:rStyle w:val="Emphasis"/>
                <w:i w:val="0"/>
                <w:sz w:val="20"/>
                <w:szCs w:val="20"/>
              </w:rPr>
              <w:t xml:space="preserve">ote3: </w:t>
            </w:r>
            <w:r w:rsidRPr="00965551">
              <w:rPr>
                <w:sz w:val="20"/>
                <w:szCs w:val="20"/>
              </w:rPr>
              <w:t>RAN4 to identify the supported bands for aerial UE impacted by above information</w:t>
            </w:r>
            <w:bookmarkEnd w:id="7"/>
            <w:r w:rsidRPr="00965551">
              <w:rPr>
                <w:sz w:val="20"/>
                <w:szCs w:val="20"/>
              </w:rPr>
              <w:t>.</w:t>
            </w:r>
          </w:p>
          <w:p w14:paraId="03D48379" w14:textId="77777777" w:rsidR="00ED6B84" w:rsidRDefault="00ED6B84" w:rsidP="004E6003">
            <w:pPr>
              <w:rPr>
                <w:i/>
                <w:iCs/>
              </w:rPr>
            </w:pPr>
          </w:p>
          <w:p w14:paraId="0AC46F49" w14:textId="77777777" w:rsidR="00ED6B84" w:rsidRPr="00F43845" w:rsidRDefault="00ED6B84" w:rsidP="004E6003">
            <w:pPr>
              <w:rPr>
                <w:i/>
                <w:iCs/>
              </w:rPr>
            </w:pPr>
          </w:p>
        </w:tc>
      </w:tr>
    </w:tbl>
    <w:p w14:paraId="3E605ADF" w14:textId="77777777" w:rsidR="00ED6B84" w:rsidRDefault="00ED6B84" w:rsidP="00ED6B84">
      <w:pPr>
        <w:rPr>
          <w:highlight w:val="yellow"/>
        </w:rPr>
      </w:pPr>
    </w:p>
    <w:p w14:paraId="118AF97A" w14:textId="77777777" w:rsidR="00ED6B84" w:rsidRPr="00C75CEB" w:rsidRDefault="00ED6B84" w:rsidP="00ED6B84">
      <w:r w:rsidRPr="00C75CEB">
        <w:t xml:space="preserve">In this contribution we present further considerations for </w:t>
      </w:r>
      <w:r>
        <w:t xml:space="preserve">support of UAVs by the RAN4 specification. </w:t>
      </w:r>
    </w:p>
    <w:p w14:paraId="29773969" w14:textId="77777777" w:rsidR="0060543D" w:rsidRPr="008C39F7" w:rsidRDefault="0060543D" w:rsidP="005C23A4"/>
    <w:p w14:paraId="5DE24A88" w14:textId="77777777" w:rsidR="0060543D" w:rsidRPr="008C39F7" w:rsidRDefault="0060543D" w:rsidP="005C23A4"/>
    <w:p w14:paraId="4D5237FF" w14:textId="1699A60F" w:rsidR="003B659E" w:rsidRDefault="003B659E" w:rsidP="00A7688D">
      <w:pPr>
        <w:pStyle w:val="RAN4H1"/>
      </w:pPr>
      <w:bookmarkStart w:id="8" w:name="_Toc116995842"/>
      <w:r w:rsidRPr="008C39F7">
        <w:lastRenderedPageBreak/>
        <w:t>Discussion</w:t>
      </w:r>
      <w:bookmarkEnd w:id="8"/>
    </w:p>
    <w:p w14:paraId="09841ED8" w14:textId="4C57A254" w:rsidR="002C17F6" w:rsidRDefault="002C17F6" w:rsidP="00A7688D">
      <w:pPr>
        <w:pStyle w:val="RAN4H2"/>
      </w:pPr>
      <w:r>
        <w:t>Background</w:t>
      </w:r>
    </w:p>
    <w:p w14:paraId="315F42E4" w14:textId="18548E1B" w:rsidR="00ED6B84" w:rsidRDefault="00ED6B84" w:rsidP="00ED6B84">
      <w:r>
        <w:t xml:space="preserve">During RAN99, an objective with RAN4 impact was added to the UAV WID [1]. RAN4 is requested to specify necessary UE types for additional </w:t>
      </w:r>
      <w:r w:rsidR="00FF1B29" w:rsidRPr="00FF1B29">
        <w:t xml:space="preserve">Out </w:t>
      </w:r>
      <w:proofErr w:type="gramStart"/>
      <w:r w:rsidR="00FF1B29" w:rsidRPr="00FF1B29">
        <w:t>Of</w:t>
      </w:r>
      <w:proofErr w:type="gramEnd"/>
      <w:r w:rsidR="00FF1B29" w:rsidRPr="00FF1B29">
        <w:t xml:space="preserve"> Band Emissions</w:t>
      </w:r>
      <w:r w:rsidR="00FF1B29">
        <w:t xml:space="preserve"> (</w:t>
      </w:r>
      <w:r>
        <w:t>OOBE</w:t>
      </w:r>
      <w:r w:rsidR="00FF1B29">
        <w:t>)</w:t>
      </w:r>
      <w:r>
        <w:t xml:space="preserve"> requirements for a</w:t>
      </w:r>
      <w:r w:rsidR="00001486">
        <w:t>e</w:t>
      </w:r>
      <w:r>
        <w:t>r</w:t>
      </w:r>
      <w:r w:rsidR="00001486">
        <w:t>i</w:t>
      </w:r>
      <w:r>
        <w:t xml:space="preserve">al UE operating the frequency ranges; </w:t>
      </w:r>
      <w:r w:rsidRPr="00015233">
        <w:t>1710-1785 MHz, 2500-2570 MHz and 2570-2620 MHz</w:t>
      </w:r>
      <w:r>
        <w:t xml:space="preserve"> according to </w:t>
      </w:r>
      <w:r w:rsidRPr="00C9528B">
        <w:t>ECC Decision (22)07</w:t>
      </w:r>
      <w:r>
        <w:t>.</w:t>
      </w:r>
    </w:p>
    <w:p w14:paraId="2E95E3FE" w14:textId="5B4BAE26" w:rsidR="00ED6B84" w:rsidRDefault="00ED6B84" w:rsidP="00ED6B84">
      <w:r>
        <w:t>The LS sent by ECC includes 4 requests to ETSI</w:t>
      </w:r>
      <w:r>
        <w:fldChar w:fldCharType="begin"/>
      </w:r>
      <w:r>
        <w:instrText xml:space="preserve"> REF _Ref131587119 \r \h </w:instrText>
      </w:r>
      <w:r>
        <w:fldChar w:fldCharType="separate"/>
      </w:r>
      <w:r w:rsidR="005E5C14">
        <w:t>[2]</w:t>
      </w:r>
      <w:r>
        <w:fldChar w:fldCharType="end"/>
      </w:r>
      <w:r>
        <w:t>:</w:t>
      </w:r>
    </w:p>
    <w:tbl>
      <w:tblPr>
        <w:tblStyle w:val="TableGrid"/>
        <w:tblW w:w="0" w:type="auto"/>
        <w:tblLook w:val="04A0" w:firstRow="1" w:lastRow="0" w:firstColumn="1" w:lastColumn="0" w:noHBand="0" w:noVBand="1"/>
      </w:tblPr>
      <w:tblGrid>
        <w:gridCol w:w="9617"/>
      </w:tblGrid>
      <w:tr w:rsidR="00ED6B84" w14:paraId="03135999" w14:textId="77777777" w:rsidTr="004E6003">
        <w:tc>
          <w:tcPr>
            <w:tcW w:w="9617" w:type="dxa"/>
          </w:tcPr>
          <w:p w14:paraId="475865D5" w14:textId="77777777" w:rsidR="00ED6B84" w:rsidRDefault="00ED6B84" w:rsidP="004E6003">
            <w:r w:rsidRPr="009D4DFE">
              <w:t xml:space="preserve">Based on the ECC Decision (22)07, ECC invites ETSI to include the following requirements in future ETSI </w:t>
            </w:r>
            <w:proofErr w:type="spellStart"/>
            <w:r w:rsidRPr="009D4DFE">
              <w:t>harmonised</w:t>
            </w:r>
            <w:proofErr w:type="spellEnd"/>
            <w:r w:rsidRPr="009D4DFE">
              <w:t xml:space="preserve"> standard on aerial UE to ensure a coherence with this ECC framework:</w:t>
            </w:r>
          </w:p>
          <w:p w14:paraId="25477F10" w14:textId="77777777" w:rsidR="00ED6B84" w:rsidRPr="009D4DFE" w:rsidRDefault="00ED6B84" w:rsidP="004E6003"/>
          <w:p w14:paraId="42E244C1" w14:textId="77777777" w:rsidR="00ED6B84" w:rsidRDefault="00ED6B84" w:rsidP="00A7688D">
            <w:pPr>
              <w:pStyle w:val="ListParagraph"/>
              <w:numPr>
                <w:ilvl w:val="0"/>
                <w:numId w:val="9"/>
              </w:numPr>
              <w:spacing w:after="160" w:line="259" w:lineRule="auto"/>
            </w:pPr>
            <w:bookmarkStart w:id="9" w:name="_Hlk134775386"/>
            <w:r w:rsidRPr="009D4DFE">
              <w:t xml:space="preserve">Additional OOBE requirements applicable to aerial UEs in the following frequency bands 1710-1785 MHz, 2500-2570 MHz, 2570-2620 MHz, as defined by ECC Decision 22(07). In other frequency bands, OOBE limits applicable to terrestrial UE remain unchanged for aerial UE. </w:t>
            </w:r>
          </w:p>
          <w:bookmarkEnd w:id="9"/>
          <w:p w14:paraId="7D7485F0" w14:textId="77777777" w:rsidR="00ED6B84" w:rsidRDefault="00ED6B84" w:rsidP="00A7688D">
            <w:pPr>
              <w:pStyle w:val="ListParagraph"/>
              <w:numPr>
                <w:ilvl w:val="0"/>
                <w:numId w:val="9"/>
              </w:numPr>
              <w:spacing w:after="160" w:line="259" w:lineRule="auto"/>
            </w:pPr>
            <w:r w:rsidRPr="009D4DFE">
              <w:t xml:space="preserve"> a mechanism/feature coherent with the above aerial UE definition </w:t>
            </w:r>
            <w:proofErr w:type="gramStart"/>
            <w:r w:rsidRPr="009D4DFE">
              <w:t>in order to</w:t>
            </w:r>
            <w:proofErr w:type="gramEnd"/>
            <w:r w:rsidRPr="009D4DFE">
              <w:t xml:space="preserve"> differentiate aerial UE, as defined by ECC Decision 22(07) from terrestrial UE operating under LTE/NR 5G networks </w:t>
            </w:r>
          </w:p>
          <w:p w14:paraId="7A43429E" w14:textId="77777777" w:rsidR="00ED6B84" w:rsidRDefault="00ED6B84" w:rsidP="00A7688D">
            <w:pPr>
              <w:pStyle w:val="ListParagraph"/>
              <w:numPr>
                <w:ilvl w:val="0"/>
                <w:numId w:val="9"/>
              </w:numPr>
              <w:spacing w:after="160" w:line="259" w:lineRule="auto"/>
            </w:pPr>
            <w:r w:rsidRPr="009D4DFE">
              <w:t xml:space="preserve">differentiation of aerial UE from other terrestrial UE shall not be changed by the end-user </w:t>
            </w:r>
          </w:p>
          <w:p w14:paraId="015FA01D" w14:textId="77777777" w:rsidR="00ED6B84" w:rsidRPr="009D4DFE" w:rsidRDefault="00ED6B84" w:rsidP="00A7688D">
            <w:pPr>
              <w:pStyle w:val="ListParagraph"/>
              <w:numPr>
                <w:ilvl w:val="0"/>
                <w:numId w:val="9"/>
              </w:numPr>
              <w:spacing w:after="160" w:line="259" w:lineRule="auto"/>
            </w:pPr>
            <w:r w:rsidRPr="009D4DFE">
              <w:t>d) the aerial UE shall not be capable to connect to LTE/NR 5G networks without aerial subscription</w:t>
            </w:r>
          </w:p>
          <w:p w14:paraId="4C8E1DA0" w14:textId="77777777" w:rsidR="00ED6B84" w:rsidRDefault="00ED6B84" w:rsidP="004E6003"/>
        </w:tc>
      </w:tr>
    </w:tbl>
    <w:p w14:paraId="1860F2B0" w14:textId="77777777" w:rsidR="00ED6B84" w:rsidRDefault="00ED6B84" w:rsidP="00ED6B84"/>
    <w:p w14:paraId="04D2E71D" w14:textId="09E76C54" w:rsidR="00ED6B84" w:rsidRDefault="00ED6B84" w:rsidP="00ED6B84">
      <w:r>
        <w:t xml:space="preserve">The objective added to the WID for addressing the LS from ECC clearly states that it is necessary “study and specify the necessary UE types </w:t>
      </w:r>
      <w:r w:rsidRPr="00E2083C">
        <w:rPr>
          <w:u w:val="single"/>
        </w:rPr>
        <w:t>and additional OOBE requirements for aerial UEs</w:t>
      </w:r>
      <w:r>
        <w:t>…”</w:t>
      </w:r>
    </w:p>
    <w:p w14:paraId="0E3387B8" w14:textId="15696BBA" w:rsidR="00ED6B84" w:rsidRDefault="00ED6B84" w:rsidP="00A7688D">
      <w:pPr>
        <w:pStyle w:val="RAN4observation0"/>
      </w:pPr>
      <w:bookmarkStart w:id="10" w:name="_Toc135049972"/>
      <w:r>
        <w:t xml:space="preserve">It is part of the WID to specify </w:t>
      </w:r>
      <w:r w:rsidR="00E2083C" w:rsidRPr="00E2083C">
        <w:t xml:space="preserve">additional OOBE requirements for aerial UEs </w:t>
      </w:r>
      <w:r w:rsidR="00E2083C">
        <w:t xml:space="preserve">for </w:t>
      </w:r>
      <w:r>
        <w:t>further restrict</w:t>
      </w:r>
      <w:r w:rsidR="00E2083C">
        <w:t>ions</w:t>
      </w:r>
      <w:r>
        <w:t xml:space="preserve"> in emission by the ECC decision.</w:t>
      </w:r>
      <w:bookmarkEnd w:id="10"/>
      <w:r>
        <w:t xml:space="preserve"> </w:t>
      </w:r>
    </w:p>
    <w:p w14:paraId="7AF450C8" w14:textId="7B964F8A" w:rsidR="00ED6B84" w:rsidRPr="00ED6B84" w:rsidRDefault="00ED6B84" w:rsidP="00ED6B84">
      <w:r>
        <w:t>The LS sent by ECC present</w:t>
      </w:r>
      <w:r w:rsidR="00E10532">
        <w:t>s</w:t>
      </w:r>
      <w:r>
        <w:t xml:space="preserve"> a list of requests to 3GPP, </w:t>
      </w:r>
      <w:r w:rsidR="004360B6">
        <w:t>as previously mentioned in the discussion. The requests identified by b) and c) concern the discussion of the aerial UE types and the applicability of the respective further restrictions on emissions:</w:t>
      </w:r>
      <w:r>
        <w:t xml:space="preserve">  </w:t>
      </w:r>
    </w:p>
    <w:p w14:paraId="449A6533" w14:textId="77777777" w:rsidR="00E2083C" w:rsidRPr="00E2083C" w:rsidRDefault="00E2083C" w:rsidP="00A7688D">
      <w:pPr>
        <w:pStyle w:val="ListParagraph"/>
        <w:numPr>
          <w:ilvl w:val="0"/>
          <w:numId w:val="11"/>
        </w:numPr>
        <w:ind w:left="993" w:hanging="426"/>
        <w:rPr>
          <w:i/>
          <w:iCs/>
        </w:rPr>
      </w:pPr>
      <w:r w:rsidRPr="00E2083C">
        <w:rPr>
          <w:i/>
          <w:iCs/>
        </w:rPr>
        <w:t xml:space="preserve">Additional OOBE requirements applicable to aerial UEs in the following frequency bands 1710-1785 MHz, 2500-2570 MHz, 2570-2620 MHz, as defined by ECC Decision 22(07). In other frequency bands, OOBE limits applicable to terrestrial UE remain unchanged for aerial UE. </w:t>
      </w:r>
    </w:p>
    <w:p w14:paraId="7B3A6ABC" w14:textId="77777777" w:rsidR="004360B6" w:rsidRPr="004360B6" w:rsidRDefault="004360B6" w:rsidP="004360B6">
      <w:pPr>
        <w:pStyle w:val="ListParagraph"/>
        <w:rPr>
          <w:i/>
          <w:iCs/>
        </w:rPr>
      </w:pPr>
    </w:p>
    <w:p w14:paraId="4AA59913" w14:textId="0F8D3BC4" w:rsidR="004360B6" w:rsidRDefault="004360B6" w:rsidP="00C83831">
      <w:r>
        <w:t xml:space="preserve">In this document we will address </w:t>
      </w:r>
      <w:r w:rsidR="005E60ED">
        <w:t>the OOBE</w:t>
      </w:r>
      <w:r w:rsidR="00FF1B29">
        <w:t xml:space="preserve"> requirements and the resulting A-MPR. The remaining aspects of the ECC LS is </w:t>
      </w:r>
      <w:r w:rsidR="00F878FA">
        <w:t>addressed</w:t>
      </w:r>
      <w:r w:rsidR="00FF1B29">
        <w:t xml:space="preserve"> in </w:t>
      </w:r>
      <w:r w:rsidR="00F878FA">
        <w:t>[3].</w:t>
      </w:r>
    </w:p>
    <w:p w14:paraId="090A769D" w14:textId="77777777" w:rsidR="001904CF" w:rsidRDefault="001904CF" w:rsidP="00A7688D">
      <w:pPr>
        <w:pStyle w:val="RAN4H2"/>
      </w:pPr>
      <w:r>
        <w:t>Affected NR bands</w:t>
      </w:r>
    </w:p>
    <w:p w14:paraId="71750A1F" w14:textId="77777777" w:rsidR="001904CF" w:rsidRDefault="001904CF" w:rsidP="001904CF">
      <w:r>
        <w:t>When considering the frequency ranges requested protected by ECC it can be identified that they correspond or overlap the NR bands as defined below from 38.101-1.</w:t>
      </w:r>
    </w:p>
    <w:p w14:paraId="43FF7DEC" w14:textId="77777777" w:rsidR="0003114C" w:rsidRDefault="0003114C" w:rsidP="001904CF"/>
    <w:p w14:paraId="68F8217A" w14:textId="77777777" w:rsidR="0003114C" w:rsidRDefault="0003114C" w:rsidP="001904CF"/>
    <w:p w14:paraId="5431D94A" w14:textId="77777777" w:rsidR="0003114C" w:rsidRDefault="0003114C" w:rsidP="001904CF"/>
    <w:p w14:paraId="5345942D" w14:textId="77777777" w:rsidR="0003114C" w:rsidRDefault="0003114C" w:rsidP="001904CF"/>
    <w:p w14:paraId="05B5CE77" w14:textId="77777777" w:rsidR="0003114C" w:rsidRDefault="0003114C" w:rsidP="001904CF"/>
    <w:p w14:paraId="66DC198D" w14:textId="77777777" w:rsidR="0003114C" w:rsidRDefault="0003114C" w:rsidP="001904CF"/>
    <w:p w14:paraId="6AEDDBF9" w14:textId="77777777" w:rsidR="0003114C" w:rsidRDefault="0003114C" w:rsidP="001904CF"/>
    <w:p w14:paraId="6572EE1B" w14:textId="77777777" w:rsidR="0003114C" w:rsidRDefault="0003114C" w:rsidP="001904CF"/>
    <w:p w14:paraId="32124418" w14:textId="77777777" w:rsidR="001904CF" w:rsidRPr="00A1115A" w:rsidRDefault="001904CF" w:rsidP="001904CF">
      <w:pPr>
        <w:pStyle w:val="TH"/>
        <w:keepNext w:val="0"/>
        <w:keepLines w:val="0"/>
        <w:widowControl w:val="0"/>
      </w:pPr>
      <w:r>
        <w:lastRenderedPageBreak/>
        <w:t xml:space="preserve">TS 38.101-1 - </w:t>
      </w:r>
      <w:r w:rsidRPr="00A1115A">
        <w:t>Table 5.2-1: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1904CF" w:rsidRPr="00A1115A" w14:paraId="1CEA0C30" w14:textId="77777777">
        <w:trPr>
          <w:trHeight w:val="187"/>
          <w:jc w:val="center"/>
        </w:trPr>
        <w:tc>
          <w:tcPr>
            <w:tcW w:w="1161" w:type="dxa"/>
            <w:tcBorders>
              <w:top w:val="single" w:sz="4" w:space="0" w:color="auto"/>
              <w:left w:val="single" w:sz="4" w:space="0" w:color="auto"/>
              <w:bottom w:val="nil"/>
              <w:right w:val="single" w:sz="4" w:space="0" w:color="auto"/>
            </w:tcBorders>
            <w:hideMark/>
          </w:tcPr>
          <w:p w14:paraId="01CB17E0" w14:textId="77777777" w:rsidR="001904CF" w:rsidRPr="00A1115A" w:rsidRDefault="001904CF">
            <w:pPr>
              <w:pStyle w:val="TAH"/>
              <w:keepNext w:val="0"/>
              <w:keepLines w:val="0"/>
              <w:widowControl w:val="0"/>
            </w:pPr>
            <w:r w:rsidRPr="00A1115A">
              <w:t>NR operating band</w:t>
            </w:r>
          </w:p>
        </w:tc>
        <w:tc>
          <w:tcPr>
            <w:tcW w:w="2715" w:type="dxa"/>
            <w:tcBorders>
              <w:top w:val="single" w:sz="4" w:space="0" w:color="auto"/>
              <w:left w:val="single" w:sz="4" w:space="0" w:color="auto"/>
              <w:bottom w:val="single" w:sz="4" w:space="0" w:color="auto"/>
              <w:right w:val="single" w:sz="4" w:space="0" w:color="auto"/>
            </w:tcBorders>
            <w:hideMark/>
          </w:tcPr>
          <w:p w14:paraId="675FA6F8" w14:textId="77777777" w:rsidR="001904CF" w:rsidRPr="00A1115A" w:rsidRDefault="001904CF">
            <w:pPr>
              <w:pStyle w:val="TAH"/>
              <w:keepNext w:val="0"/>
              <w:keepLines w:val="0"/>
              <w:widowControl w:val="0"/>
            </w:pPr>
            <w:r w:rsidRPr="00A1115A">
              <w:t xml:space="preserve">Uplink (UL) </w:t>
            </w:r>
            <w:r w:rsidRPr="00A1115A">
              <w:rPr>
                <w:i/>
              </w:rPr>
              <w:t>operating band</w:t>
            </w:r>
            <w:r w:rsidRPr="00A1115A">
              <w:br/>
              <w:t>BS receive / UE transmit</w:t>
            </w:r>
          </w:p>
          <w:p w14:paraId="5B955395" w14:textId="77777777" w:rsidR="001904CF" w:rsidRPr="00A1115A" w:rsidRDefault="001904CF">
            <w:pPr>
              <w:pStyle w:val="TAH"/>
              <w:keepNext w:val="0"/>
              <w:keepLines w:val="0"/>
              <w:widowControl w:val="0"/>
              <w:rPr>
                <w:vertAlign w:val="subscript"/>
              </w:rPr>
            </w:pPr>
            <w:proofErr w:type="spellStart"/>
            <w:r w:rsidRPr="00A1115A">
              <w:t>F</w:t>
            </w:r>
            <w:r w:rsidRPr="00A1115A">
              <w:rPr>
                <w:vertAlign w:val="subscript"/>
              </w:rPr>
              <w:t>UL_low</w:t>
            </w:r>
            <w:proofErr w:type="spellEnd"/>
            <w:r w:rsidRPr="00A1115A">
              <w:rPr>
                <w:vertAlign w:val="subscript"/>
              </w:rPr>
              <w:t xml:space="preserve"> </w:t>
            </w:r>
            <w:r w:rsidRPr="00A1115A">
              <w:t xml:space="preserve">  </w:t>
            </w:r>
            <w:proofErr w:type="gramStart"/>
            <w:r w:rsidRPr="00A1115A">
              <w:t xml:space="preserve">–  </w:t>
            </w:r>
            <w:proofErr w:type="spellStart"/>
            <w:r w:rsidRPr="00A1115A">
              <w:t>F</w:t>
            </w:r>
            <w:r w:rsidRPr="00A1115A">
              <w:rPr>
                <w:vertAlign w:val="subscript"/>
              </w:rPr>
              <w:t>UL</w:t>
            </w:r>
            <w:proofErr w:type="gramEnd"/>
            <w:r w:rsidRPr="00A1115A">
              <w:rPr>
                <w:vertAlign w:val="subscript"/>
              </w:rPr>
              <w:t>_high</w:t>
            </w:r>
            <w:proofErr w:type="spellEnd"/>
          </w:p>
        </w:tc>
        <w:tc>
          <w:tcPr>
            <w:tcW w:w="2953" w:type="dxa"/>
            <w:tcBorders>
              <w:top w:val="single" w:sz="4" w:space="0" w:color="auto"/>
              <w:left w:val="single" w:sz="4" w:space="0" w:color="auto"/>
              <w:bottom w:val="single" w:sz="4" w:space="0" w:color="auto"/>
              <w:right w:val="single" w:sz="4" w:space="0" w:color="auto"/>
            </w:tcBorders>
            <w:hideMark/>
          </w:tcPr>
          <w:p w14:paraId="0AB463A8" w14:textId="77777777" w:rsidR="001904CF" w:rsidRPr="00A1115A" w:rsidRDefault="001904CF">
            <w:pPr>
              <w:pStyle w:val="TAH"/>
              <w:keepNext w:val="0"/>
              <w:keepLines w:val="0"/>
              <w:widowControl w:val="0"/>
            </w:pPr>
            <w:r w:rsidRPr="00A1115A">
              <w:t xml:space="preserve">Downlink (DL) </w:t>
            </w:r>
            <w:r w:rsidRPr="00A1115A">
              <w:rPr>
                <w:i/>
              </w:rPr>
              <w:t>operating band</w:t>
            </w:r>
            <w:r w:rsidRPr="00A1115A">
              <w:br/>
              <w:t>BS transmit / UE receive</w:t>
            </w:r>
          </w:p>
          <w:p w14:paraId="455FE66B" w14:textId="77777777" w:rsidR="001904CF" w:rsidRPr="00A1115A" w:rsidRDefault="001904CF">
            <w:pPr>
              <w:pStyle w:val="TAH"/>
              <w:keepNext w:val="0"/>
              <w:keepLines w:val="0"/>
              <w:widowControl w:val="0"/>
            </w:pPr>
            <w:proofErr w:type="spellStart"/>
            <w:r w:rsidRPr="00A1115A">
              <w:t>F</w:t>
            </w:r>
            <w:r w:rsidRPr="00A1115A">
              <w:rPr>
                <w:vertAlign w:val="subscript"/>
              </w:rPr>
              <w:t>DL_low</w:t>
            </w:r>
            <w:proofErr w:type="spellEnd"/>
            <w:r w:rsidRPr="00A1115A">
              <w:t xml:space="preserve">   </w:t>
            </w:r>
            <w:proofErr w:type="gramStart"/>
            <w:r w:rsidRPr="00A1115A">
              <w:t xml:space="preserve">–  </w:t>
            </w:r>
            <w:proofErr w:type="spellStart"/>
            <w:r w:rsidRPr="00A1115A">
              <w:t>F</w:t>
            </w:r>
            <w:r w:rsidRPr="00A1115A">
              <w:rPr>
                <w:vertAlign w:val="subscript"/>
              </w:rPr>
              <w:t>DL</w:t>
            </w:r>
            <w:proofErr w:type="gramEnd"/>
            <w:r w:rsidRPr="00A1115A">
              <w:rPr>
                <w:vertAlign w:val="subscript"/>
              </w:rPr>
              <w:t>_high</w:t>
            </w:r>
            <w:proofErr w:type="spellEnd"/>
          </w:p>
        </w:tc>
        <w:tc>
          <w:tcPr>
            <w:tcW w:w="908" w:type="dxa"/>
            <w:tcBorders>
              <w:top w:val="single" w:sz="4" w:space="0" w:color="auto"/>
              <w:left w:val="single" w:sz="4" w:space="0" w:color="auto"/>
              <w:bottom w:val="nil"/>
              <w:right w:val="single" w:sz="4" w:space="0" w:color="auto"/>
            </w:tcBorders>
            <w:hideMark/>
          </w:tcPr>
          <w:p w14:paraId="0B176E2B" w14:textId="77777777" w:rsidR="001904CF" w:rsidRPr="00A1115A" w:rsidRDefault="001904CF">
            <w:pPr>
              <w:pStyle w:val="TAH"/>
              <w:keepNext w:val="0"/>
              <w:keepLines w:val="0"/>
              <w:widowControl w:val="0"/>
            </w:pPr>
            <w:r w:rsidRPr="00A1115A">
              <w:t>Duplex Mode</w:t>
            </w:r>
          </w:p>
        </w:tc>
      </w:tr>
      <w:tr w:rsidR="001904CF" w:rsidRPr="00A1115A" w14:paraId="0A7D64C5" w14:textId="77777777">
        <w:trPr>
          <w:trHeight w:val="187"/>
          <w:jc w:val="center"/>
        </w:trPr>
        <w:tc>
          <w:tcPr>
            <w:tcW w:w="1161" w:type="dxa"/>
            <w:tcBorders>
              <w:top w:val="single" w:sz="4" w:space="0" w:color="auto"/>
              <w:left w:val="single" w:sz="4" w:space="0" w:color="auto"/>
              <w:bottom w:val="nil"/>
              <w:right w:val="single" w:sz="4" w:space="0" w:color="auto"/>
            </w:tcBorders>
            <w:hideMark/>
          </w:tcPr>
          <w:p w14:paraId="59E2597D" w14:textId="77777777" w:rsidR="001904CF" w:rsidRPr="00A1115A" w:rsidRDefault="001904CF">
            <w:pPr>
              <w:pStyle w:val="TAC"/>
            </w:pPr>
            <w:r w:rsidRPr="00A1115A">
              <w:t>n3</w:t>
            </w:r>
          </w:p>
        </w:tc>
        <w:tc>
          <w:tcPr>
            <w:tcW w:w="2715" w:type="dxa"/>
            <w:tcBorders>
              <w:top w:val="single" w:sz="4" w:space="0" w:color="auto"/>
              <w:left w:val="single" w:sz="4" w:space="0" w:color="auto"/>
              <w:bottom w:val="single" w:sz="4" w:space="0" w:color="auto"/>
              <w:right w:val="single" w:sz="4" w:space="0" w:color="auto"/>
            </w:tcBorders>
            <w:hideMark/>
          </w:tcPr>
          <w:p w14:paraId="5B8FF842" w14:textId="77777777" w:rsidR="001904CF" w:rsidRPr="00A1115A" w:rsidRDefault="001904CF">
            <w:pPr>
              <w:pStyle w:val="TAC"/>
            </w:pPr>
            <w:r w:rsidRPr="00A1115A">
              <w:t>1710 MHz – 1785 MHz</w:t>
            </w:r>
          </w:p>
        </w:tc>
        <w:tc>
          <w:tcPr>
            <w:tcW w:w="2953" w:type="dxa"/>
            <w:tcBorders>
              <w:top w:val="single" w:sz="4" w:space="0" w:color="auto"/>
              <w:left w:val="single" w:sz="4" w:space="0" w:color="auto"/>
              <w:bottom w:val="single" w:sz="4" w:space="0" w:color="auto"/>
              <w:right w:val="single" w:sz="4" w:space="0" w:color="auto"/>
            </w:tcBorders>
            <w:hideMark/>
          </w:tcPr>
          <w:p w14:paraId="3D33F2BD" w14:textId="77777777" w:rsidR="001904CF" w:rsidRPr="00A1115A" w:rsidRDefault="001904CF">
            <w:pPr>
              <w:pStyle w:val="TAC"/>
            </w:pPr>
            <w:r w:rsidRPr="00A1115A">
              <w:t>1805 MHz – 1880 MHz</w:t>
            </w:r>
          </w:p>
        </w:tc>
        <w:tc>
          <w:tcPr>
            <w:tcW w:w="908" w:type="dxa"/>
            <w:tcBorders>
              <w:top w:val="single" w:sz="4" w:space="0" w:color="auto"/>
              <w:left w:val="single" w:sz="4" w:space="0" w:color="auto"/>
              <w:bottom w:val="nil"/>
              <w:right w:val="single" w:sz="4" w:space="0" w:color="auto"/>
            </w:tcBorders>
            <w:hideMark/>
          </w:tcPr>
          <w:p w14:paraId="0CF412AE" w14:textId="77777777" w:rsidR="001904CF" w:rsidRPr="00A1115A" w:rsidRDefault="001904CF">
            <w:pPr>
              <w:pStyle w:val="TAC"/>
            </w:pPr>
            <w:r w:rsidRPr="00A1115A">
              <w:t>FDD</w:t>
            </w:r>
          </w:p>
        </w:tc>
      </w:tr>
      <w:tr w:rsidR="001904CF" w:rsidRPr="00A1115A" w14:paraId="6D4EF2DE" w14:textId="77777777">
        <w:trPr>
          <w:trHeight w:val="187"/>
          <w:jc w:val="center"/>
        </w:trPr>
        <w:tc>
          <w:tcPr>
            <w:tcW w:w="1161" w:type="dxa"/>
            <w:tcBorders>
              <w:top w:val="single" w:sz="4" w:space="0" w:color="auto"/>
              <w:left w:val="single" w:sz="4" w:space="0" w:color="auto"/>
              <w:bottom w:val="nil"/>
              <w:right w:val="single" w:sz="4" w:space="0" w:color="auto"/>
            </w:tcBorders>
            <w:hideMark/>
          </w:tcPr>
          <w:p w14:paraId="078F9EF4" w14:textId="77777777" w:rsidR="001904CF" w:rsidRPr="00A1115A" w:rsidRDefault="001904CF">
            <w:pPr>
              <w:pStyle w:val="TAC"/>
            </w:pPr>
            <w:r w:rsidRPr="00A1115A">
              <w:t>n7</w:t>
            </w:r>
          </w:p>
        </w:tc>
        <w:tc>
          <w:tcPr>
            <w:tcW w:w="2715" w:type="dxa"/>
            <w:tcBorders>
              <w:top w:val="single" w:sz="4" w:space="0" w:color="auto"/>
              <w:left w:val="single" w:sz="4" w:space="0" w:color="auto"/>
              <w:bottom w:val="single" w:sz="4" w:space="0" w:color="auto"/>
              <w:right w:val="single" w:sz="4" w:space="0" w:color="auto"/>
            </w:tcBorders>
            <w:hideMark/>
          </w:tcPr>
          <w:p w14:paraId="2BD1B1C3" w14:textId="77777777" w:rsidR="001904CF" w:rsidRPr="00A1115A" w:rsidRDefault="001904CF">
            <w:pPr>
              <w:pStyle w:val="TAC"/>
            </w:pPr>
            <w:r w:rsidRPr="00A1115A">
              <w:t>2500 MHz – 2570 MHz</w:t>
            </w:r>
          </w:p>
        </w:tc>
        <w:tc>
          <w:tcPr>
            <w:tcW w:w="2953" w:type="dxa"/>
            <w:tcBorders>
              <w:top w:val="single" w:sz="4" w:space="0" w:color="auto"/>
              <w:left w:val="single" w:sz="4" w:space="0" w:color="auto"/>
              <w:bottom w:val="single" w:sz="4" w:space="0" w:color="auto"/>
              <w:right w:val="single" w:sz="4" w:space="0" w:color="auto"/>
            </w:tcBorders>
            <w:hideMark/>
          </w:tcPr>
          <w:p w14:paraId="269D4562" w14:textId="77777777" w:rsidR="001904CF" w:rsidRPr="00A1115A" w:rsidRDefault="001904CF">
            <w:pPr>
              <w:pStyle w:val="TAC"/>
            </w:pPr>
            <w:r w:rsidRPr="00A1115A">
              <w:t>2620 MHz – 2690 MHz</w:t>
            </w:r>
          </w:p>
        </w:tc>
        <w:tc>
          <w:tcPr>
            <w:tcW w:w="908" w:type="dxa"/>
            <w:tcBorders>
              <w:top w:val="single" w:sz="4" w:space="0" w:color="auto"/>
              <w:left w:val="single" w:sz="4" w:space="0" w:color="auto"/>
              <w:bottom w:val="nil"/>
              <w:right w:val="single" w:sz="4" w:space="0" w:color="auto"/>
            </w:tcBorders>
            <w:hideMark/>
          </w:tcPr>
          <w:p w14:paraId="7A7B7546" w14:textId="77777777" w:rsidR="001904CF" w:rsidRPr="00A1115A" w:rsidRDefault="001904CF">
            <w:pPr>
              <w:pStyle w:val="TAC"/>
            </w:pPr>
            <w:r w:rsidRPr="00A1115A">
              <w:t>FDD</w:t>
            </w:r>
          </w:p>
        </w:tc>
      </w:tr>
      <w:tr w:rsidR="001904CF" w:rsidRPr="00A1115A" w14:paraId="70755F6D" w14:textId="77777777">
        <w:trPr>
          <w:trHeight w:val="187"/>
          <w:jc w:val="center"/>
        </w:trPr>
        <w:tc>
          <w:tcPr>
            <w:tcW w:w="1161" w:type="dxa"/>
            <w:tcBorders>
              <w:top w:val="single" w:sz="4" w:space="0" w:color="auto"/>
              <w:left w:val="single" w:sz="4" w:space="0" w:color="auto"/>
              <w:bottom w:val="nil"/>
              <w:right w:val="single" w:sz="4" w:space="0" w:color="auto"/>
            </w:tcBorders>
            <w:hideMark/>
          </w:tcPr>
          <w:p w14:paraId="08C812FB" w14:textId="77777777" w:rsidR="001904CF" w:rsidRPr="00A1115A" w:rsidRDefault="001904CF">
            <w:pPr>
              <w:pStyle w:val="TAC"/>
            </w:pPr>
            <w:r w:rsidRPr="00A1115A">
              <w:t>n38</w:t>
            </w:r>
            <w:r w:rsidRPr="00A1115A">
              <w:rPr>
                <w:vertAlign w:val="superscript"/>
              </w:rPr>
              <w:t>10</w:t>
            </w:r>
          </w:p>
        </w:tc>
        <w:tc>
          <w:tcPr>
            <w:tcW w:w="2715" w:type="dxa"/>
            <w:tcBorders>
              <w:top w:val="single" w:sz="4" w:space="0" w:color="auto"/>
              <w:left w:val="single" w:sz="4" w:space="0" w:color="auto"/>
              <w:bottom w:val="single" w:sz="4" w:space="0" w:color="auto"/>
              <w:right w:val="single" w:sz="4" w:space="0" w:color="auto"/>
            </w:tcBorders>
            <w:hideMark/>
          </w:tcPr>
          <w:p w14:paraId="7E8CE30C" w14:textId="77777777" w:rsidR="001904CF" w:rsidRPr="00A1115A" w:rsidRDefault="001904CF">
            <w:pPr>
              <w:pStyle w:val="TAC"/>
            </w:pPr>
            <w:r w:rsidRPr="00A1115A">
              <w:t>2570 MHz – 2620 MHz</w:t>
            </w:r>
          </w:p>
        </w:tc>
        <w:tc>
          <w:tcPr>
            <w:tcW w:w="2953" w:type="dxa"/>
            <w:tcBorders>
              <w:top w:val="single" w:sz="4" w:space="0" w:color="auto"/>
              <w:left w:val="single" w:sz="4" w:space="0" w:color="auto"/>
              <w:bottom w:val="single" w:sz="4" w:space="0" w:color="auto"/>
              <w:right w:val="single" w:sz="4" w:space="0" w:color="auto"/>
            </w:tcBorders>
            <w:hideMark/>
          </w:tcPr>
          <w:p w14:paraId="7DEF4894" w14:textId="77777777" w:rsidR="001904CF" w:rsidRPr="00A1115A" w:rsidRDefault="001904CF">
            <w:pPr>
              <w:pStyle w:val="TAC"/>
            </w:pPr>
            <w:r w:rsidRPr="00A1115A">
              <w:t>2570 MHz – 2620 MHz</w:t>
            </w:r>
          </w:p>
        </w:tc>
        <w:tc>
          <w:tcPr>
            <w:tcW w:w="908" w:type="dxa"/>
            <w:tcBorders>
              <w:top w:val="single" w:sz="4" w:space="0" w:color="auto"/>
              <w:left w:val="single" w:sz="4" w:space="0" w:color="auto"/>
              <w:bottom w:val="nil"/>
              <w:right w:val="single" w:sz="4" w:space="0" w:color="auto"/>
            </w:tcBorders>
            <w:hideMark/>
          </w:tcPr>
          <w:p w14:paraId="5FC05478" w14:textId="77777777" w:rsidR="001904CF" w:rsidRPr="00A1115A" w:rsidRDefault="001904CF">
            <w:pPr>
              <w:pStyle w:val="TAC"/>
            </w:pPr>
            <w:r w:rsidRPr="00A1115A">
              <w:t>TDD</w:t>
            </w:r>
          </w:p>
        </w:tc>
      </w:tr>
      <w:tr w:rsidR="001904CF" w:rsidRPr="00A1115A" w14:paraId="46ACCDB0" w14:textId="77777777">
        <w:trPr>
          <w:trHeight w:val="187"/>
          <w:jc w:val="center"/>
        </w:trPr>
        <w:tc>
          <w:tcPr>
            <w:tcW w:w="1161" w:type="dxa"/>
            <w:tcBorders>
              <w:top w:val="single" w:sz="4" w:space="0" w:color="auto"/>
              <w:left w:val="single" w:sz="4" w:space="0" w:color="auto"/>
              <w:bottom w:val="nil"/>
              <w:right w:val="single" w:sz="4" w:space="0" w:color="auto"/>
            </w:tcBorders>
            <w:hideMark/>
          </w:tcPr>
          <w:p w14:paraId="61DABEA6" w14:textId="77777777" w:rsidR="001904CF" w:rsidRPr="00A1115A" w:rsidRDefault="001904CF">
            <w:pPr>
              <w:pStyle w:val="TAC"/>
            </w:pPr>
            <w:r w:rsidRPr="00A1115A">
              <w:t>n41</w:t>
            </w:r>
          </w:p>
        </w:tc>
        <w:tc>
          <w:tcPr>
            <w:tcW w:w="2715" w:type="dxa"/>
            <w:tcBorders>
              <w:top w:val="single" w:sz="4" w:space="0" w:color="auto"/>
              <w:left w:val="single" w:sz="4" w:space="0" w:color="auto"/>
              <w:bottom w:val="single" w:sz="4" w:space="0" w:color="auto"/>
              <w:right w:val="single" w:sz="4" w:space="0" w:color="auto"/>
            </w:tcBorders>
            <w:hideMark/>
          </w:tcPr>
          <w:p w14:paraId="1FD0CF6E" w14:textId="77777777" w:rsidR="001904CF" w:rsidRPr="00A1115A" w:rsidRDefault="001904CF">
            <w:pPr>
              <w:pStyle w:val="TAC"/>
            </w:pPr>
            <w:r w:rsidRPr="00A1115A">
              <w:t>2496 MHz – 2690 MHz</w:t>
            </w:r>
          </w:p>
        </w:tc>
        <w:tc>
          <w:tcPr>
            <w:tcW w:w="2953" w:type="dxa"/>
            <w:tcBorders>
              <w:top w:val="single" w:sz="4" w:space="0" w:color="auto"/>
              <w:left w:val="single" w:sz="4" w:space="0" w:color="auto"/>
              <w:bottom w:val="single" w:sz="4" w:space="0" w:color="auto"/>
              <w:right w:val="single" w:sz="4" w:space="0" w:color="auto"/>
            </w:tcBorders>
            <w:hideMark/>
          </w:tcPr>
          <w:p w14:paraId="28B282BC" w14:textId="77777777" w:rsidR="001904CF" w:rsidRPr="00A1115A" w:rsidRDefault="001904CF">
            <w:pPr>
              <w:pStyle w:val="TAC"/>
            </w:pPr>
            <w:r w:rsidRPr="00A1115A">
              <w:t>2496 MHz – 2690 MHz</w:t>
            </w:r>
          </w:p>
        </w:tc>
        <w:tc>
          <w:tcPr>
            <w:tcW w:w="908" w:type="dxa"/>
            <w:tcBorders>
              <w:top w:val="single" w:sz="4" w:space="0" w:color="auto"/>
              <w:left w:val="single" w:sz="4" w:space="0" w:color="auto"/>
              <w:bottom w:val="nil"/>
              <w:right w:val="single" w:sz="4" w:space="0" w:color="auto"/>
            </w:tcBorders>
            <w:hideMark/>
          </w:tcPr>
          <w:p w14:paraId="634E1C9E" w14:textId="77777777" w:rsidR="001904CF" w:rsidRPr="00A1115A" w:rsidRDefault="001904CF">
            <w:pPr>
              <w:pStyle w:val="TAC"/>
            </w:pPr>
            <w:r w:rsidRPr="00A1115A">
              <w:t>TDD</w:t>
            </w:r>
          </w:p>
        </w:tc>
      </w:tr>
      <w:tr w:rsidR="001904CF" w:rsidRPr="00A1115A" w14:paraId="20E3C63C" w14:textId="77777777">
        <w:trPr>
          <w:trHeight w:val="187"/>
          <w:jc w:val="center"/>
        </w:trPr>
        <w:tc>
          <w:tcPr>
            <w:tcW w:w="1161" w:type="dxa"/>
            <w:tcBorders>
              <w:top w:val="single" w:sz="4" w:space="0" w:color="auto"/>
              <w:left w:val="single" w:sz="4" w:space="0" w:color="auto"/>
              <w:bottom w:val="nil"/>
              <w:right w:val="single" w:sz="4" w:space="0" w:color="auto"/>
            </w:tcBorders>
            <w:hideMark/>
          </w:tcPr>
          <w:p w14:paraId="6E5BAF2D" w14:textId="77777777" w:rsidR="001904CF" w:rsidRPr="00A1115A" w:rsidRDefault="001904CF">
            <w:pPr>
              <w:pStyle w:val="TAC"/>
            </w:pPr>
            <w:r w:rsidRPr="00A1115A">
              <w:t>n66</w:t>
            </w:r>
          </w:p>
        </w:tc>
        <w:tc>
          <w:tcPr>
            <w:tcW w:w="2715" w:type="dxa"/>
            <w:tcBorders>
              <w:top w:val="single" w:sz="4" w:space="0" w:color="auto"/>
              <w:left w:val="single" w:sz="4" w:space="0" w:color="auto"/>
              <w:bottom w:val="single" w:sz="4" w:space="0" w:color="auto"/>
              <w:right w:val="single" w:sz="4" w:space="0" w:color="auto"/>
            </w:tcBorders>
            <w:hideMark/>
          </w:tcPr>
          <w:p w14:paraId="4E5C542C" w14:textId="77777777" w:rsidR="001904CF" w:rsidRPr="00A1115A" w:rsidRDefault="001904CF">
            <w:pPr>
              <w:pStyle w:val="TAC"/>
            </w:pPr>
            <w:r w:rsidRPr="00A1115A">
              <w:t>1710 MHz – 1780 MHz</w:t>
            </w:r>
          </w:p>
        </w:tc>
        <w:tc>
          <w:tcPr>
            <w:tcW w:w="2953" w:type="dxa"/>
            <w:tcBorders>
              <w:top w:val="single" w:sz="4" w:space="0" w:color="auto"/>
              <w:left w:val="single" w:sz="4" w:space="0" w:color="auto"/>
              <w:bottom w:val="single" w:sz="4" w:space="0" w:color="auto"/>
              <w:right w:val="single" w:sz="4" w:space="0" w:color="auto"/>
            </w:tcBorders>
            <w:hideMark/>
          </w:tcPr>
          <w:p w14:paraId="4715FB85" w14:textId="77777777" w:rsidR="001904CF" w:rsidRPr="00A1115A" w:rsidRDefault="001904CF">
            <w:pPr>
              <w:pStyle w:val="TAC"/>
            </w:pPr>
            <w:r w:rsidRPr="00A1115A">
              <w:t>2110 MHz – 2200 MHz</w:t>
            </w:r>
          </w:p>
        </w:tc>
        <w:tc>
          <w:tcPr>
            <w:tcW w:w="908" w:type="dxa"/>
            <w:tcBorders>
              <w:top w:val="single" w:sz="4" w:space="0" w:color="auto"/>
              <w:left w:val="single" w:sz="4" w:space="0" w:color="auto"/>
              <w:bottom w:val="nil"/>
              <w:right w:val="single" w:sz="4" w:space="0" w:color="auto"/>
            </w:tcBorders>
            <w:hideMark/>
          </w:tcPr>
          <w:p w14:paraId="315EE77F" w14:textId="77777777" w:rsidR="001904CF" w:rsidRPr="00A1115A" w:rsidRDefault="001904CF">
            <w:pPr>
              <w:pStyle w:val="TAC"/>
            </w:pPr>
            <w:r w:rsidRPr="00A1115A">
              <w:t>FDD</w:t>
            </w:r>
          </w:p>
        </w:tc>
      </w:tr>
      <w:tr w:rsidR="001904CF" w:rsidRPr="00A1115A" w14:paraId="72C0CAF1" w14:textId="77777777">
        <w:trPr>
          <w:trHeight w:val="187"/>
          <w:jc w:val="center"/>
        </w:trPr>
        <w:tc>
          <w:tcPr>
            <w:tcW w:w="1161" w:type="dxa"/>
            <w:tcBorders>
              <w:top w:val="single" w:sz="4" w:space="0" w:color="auto"/>
              <w:left w:val="single" w:sz="4" w:space="0" w:color="auto"/>
              <w:bottom w:val="nil"/>
              <w:right w:val="single" w:sz="4" w:space="0" w:color="auto"/>
            </w:tcBorders>
            <w:hideMark/>
          </w:tcPr>
          <w:p w14:paraId="5D38B021" w14:textId="77777777" w:rsidR="001904CF" w:rsidRPr="00A1115A" w:rsidRDefault="001904CF">
            <w:pPr>
              <w:pStyle w:val="TAC"/>
            </w:pPr>
            <w:r w:rsidRPr="00A1115A">
              <w:t>n80</w:t>
            </w:r>
          </w:p>
        </w:tc>
        <w:tc>
          <w:tcPr>
            <w:tcW w:w="2715" w:type="dxa"/>
            <w:tcBorders>
              <w:top w:val="single" w:sz="4" w:space="0" w:color="auto"/>
              <w:left w:val="single" w:sz="4" w:space="0" w:color="auto"/>
              <w:bottom w:val="single" w:sz="4" w:space="0" w:color="auto"/>
              <w:right w:val="single" w:sz="4" w:space="0" w:color="auto"/>
            </w:tcBorders>
            <w:hideMark/>
          </w:tcPr>
          <w:p w14:paraId="62C9D500" w14:textId="77777777" w:rsidR="001904CF" w:rsidRPr="00A1115A" w:rsidRDefault="001904CF">
            <w:pPr>
              <w:pStyle w:val="TAC"/>
            </w:pPr>
            <w:r w:rsidRPr="00A1115A">
              <w:t>1710 MHz – 1785 MHz</w:t>
            </w:r>
          </w:p>
        </w:tc>
        <w:tc>
          <w:tcPr>
            <w:tcW w:w="2953" w:type="dxa"/>
            <w:tcBorders>
              <w:top w:val="single" w:sz="4" w:space="0" w:color="auto"/>
              <w:left w:val="single" w:sz="4" w:space="0" w:color="auto"/>
              <w:bottom w:val="single" w:sz="4" w:space="0" w:color="auto"/>
              <w:right w:val="single" w:sz="4" w:space="0" w:color="auto"/>
            </w:tcBorders>
            <w:hideMark/>
          </w:tcPr>
          <w:p w14:paraId="73FD5A3B" w14:textId="77777777" w:rsidR="001904CF" w:rsidRPr="00A1115A" w:rsidRDefault="001904CF">
            <w:pPr>
              <w:pStyle w:val="TAC"/>
            </w:pPr>
            <w:r w:rsidRPr="00A1115A">
              <w:t>N/A</w:t>
            </w:r>
          </w:p>
        </w:tc>
        <w:tc>
          <w:tcPr>
            <w:tcW w:w="908" w:type="dxa"/>
            <w:tcBorders>
              <w:top w:val="single" w:sz="4" w:space="0" w:color="auto"/>
              <w:left w:val="single" w:sz="4" w:space="0" w:color="auto"/>
              <w:bottom w:val="nil"/>
              <w:right w:val="single" w:sz="4" w:space="0" w:color="auto"/>
            </w:tcBorders>
            <w:hideMark/>
          </w:tcPr>
          <w:p w14:paraId="597B8597" w14:textId="77777777" w:rsidR="001904CF" w:rsidRPr="00A1115A" w:rsidRDefault="001904CF">
            <w:pPr>
              <w:pStyle w:val="TAC"/>
            </w:pPr>
            <w:r w:rsidRPr="00A1115A">
              <w:t xml:space="preserve">SUL </w:t>
            </w:r>
          </w:p>
        </w:tc>
      </w:tr>
      <w:tr w:rsidR="001904CF" w:rsidRPr="00A1115A" w14:paraId="006CA3BC" w14:textId="77777777">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69367EA1" w14:textId="77777777" w:rsidR="001904CF" w:rsidRPr="00A1115A" w:rsidRDefault="001904CF">
            <w:pPr>
              <w:pStyle w:val="TAC"/>
              <w:rPr>
                <w:b/>
              </w:rPr>
            </w:pPr>
            <w:r w:rsidRPr="00A1115A">
              <w:t>n86</w:t>
            </w:r>
          </w:p>
        </w:tc>
        <w:tc>
          <w:tcPr>
            <w:tcW w:w="2715" w:type="dxa"/>
            <w:tcBorders>
              <w:top w:val="single" w:sz="4" w:space="0" w:color="auto"/>
              <w:left w:val="single" w:sz="4" w:space="0" w:color="auto"/>
              <w:bottom w:val="single" w:sz="4" w:space="0" w:color="auto"/>
              <w:right w:val="single" w:sz="4" w:space="0" w:color="auto"/>
            </w:tcBorders>
          </w:tcPr>
          <w:p w14:paraId="6AA4C2B9" w14:textId="77777777" w:rsidR="001904CF" w:rsidRPr="00A1115A" w:rsidRDefault="001904CF">
            <w:pPr>
              <w:pStyle w:val="TAC"/>
            </w:pPr>
            <w:r w:rsidRPr="00A1115A">
              <w:t>1710 MHz – 1780 MHz</w:t>
            </w:r>
          </w:p>
        </w:tc>
        <w:tc>
          <w:tcPr>
            <w:tcW w:w="2953" w:type="dxa"/>
            <w:tcBorders>
              <w:top w:val="single" w:sz="4" w:space="0" w:color="auto"/>
              <w:left w:val="single" w:sz="4" w:space="0" w:color="auto"/>
              <w:bottom w:val="single" w:sz="4" w:space="0" w:color="auto"/>
              <w:right w:val="single" w:sz="4" w:space="0" w:color="auto"/>
            </w:tcBorders>
          </w:tcPr>
          <w:p w14:paraId="4DCF240C" w14:textId="77777777" w:rsidR="001904CF" w:rsidRPr="00A1115A" w:rsidRDefault="001904CF">
            <w:pPr>
              <w:pStyle w:val="TAC"/>
            </w:pPr>
            <w:r w:rsidRPr="00A1115A">
              <w:t>N/A</w:t>
            </w:r>
          </w:p>
        </w:tc>
        <w:tc>
          <w:tcPr>
            <w:tcW w:w="908" w:type="dxa"/>
            <w:tcBorders>
              <w:top w:val="single" w:sz="4" w:space="0" w:color="auto"/>
              <w:left w:val="single" w:sz="4" w:space="0" w:color="auto"/>
              <w:bottom w:val="single" w:sz="4" w:space="0" w:color="auto"/>
              <w:right w:val="single" w:sz="4" w:space="0" w:color="auto"/>
            </w:tcBorders>
          </w:tcPr>
          <w:p w14:paraId="1EA6CF55" w14:textId="77777777" w:rsidR="001904CF" w:rsidRPr="00A1115A" w:rsidRDefault="001904CF">
            <w:pPr>
              <w:pStyle w:val="TAC"/>
            </w:pPr>
            <w:r w:rsidRPr="00A1115A">
              <w:t>SUL</w:t>
            </w:r>
          </w:p>
        </w:tc>
      </w:tr>
      <w:tr w:rsidR="001904CF" w:rsidRPr="00A1115A" w14:paraId="7ED49C0D" w14:textId="77777777">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62D20B15" w14:textId="77777777" w:rsidR="001904CF" w:rsidRPr="00A1115A" w:rsidRDefault="001904CF">
            <w:pPr>
              <w:pStyle w:val="TAC"/>
            </w:pPr>
            <w:r w:rsidRPr="00A1115A">
              <w:t>n90</w:t>
            </w:r>
          </w:p>
        </w:tc>
        <w:tc>
          <w:tcPr>
            <w:tcW w:w="2715" w:type="dxa"/>
            <w:tcBorders>
              <w:top w:val="single" w:sz="4" w:space="0" w:color="auto"/>
              <w:left w:val="single" w:sz="4" w:space="0" w:color="auto"/>
              <w:bottom w:val="single" w:sz="4" w:space="0" w:color="auto"/>
              <w:right w:val="single" w:sz="4" w:space="0" w:color="auto"/>
            </w:tcBorders>
          </w:tcPr>
          <w:p w14:paraId="2F000FC7" w14:textId="77777777" w:rsidR="001904CF" w:rsidRPr="00A1115A" w:rsidRDefault="001904CF">
            <w:pPr>
              <w:pStyle w:val="TAC"/>
            </w:pPr>
            <w:r w:rsidRPr="00A1115A">
              <w:t>2496 MHz – 2690 MHz</w:t>
            </w:r>
          </w:p>
        </w:tc>
        <w:tc>
          <w:tcPr>
            <w:tcW w:w="2953" w:type="dxa"/>
            <w:tcBorders>
              <w:top w:val="single" w:sz="4" w:space="0" w:color="auto"/>
              <w:left w:val="single" w:sz="4" w:space="0" w:color="auto"/>
              <w:bottom w:val="single" w:sz="4" w:space="0" w:color="auto"/>
              <w:right w:val="single" w:sz="4" w:space="0" w:color="auto"/>
            </w:tcBorders>
          </w:tcPr>
          <w:p w14:paraId="306A20DB" w14:textId="77777777" w:rsidR="001904CF" w:rsidRPr="00A1115A" w:rsidRDefault="001904CF">
            <w:pPr>
              <w:pStyle w:val="TAC"/>
            </w:pPr>
            <w:r w:rsidRPr="00A1115A">
              <w:t>2496 MHz – 2690 MHz</w:t>
            </w:r>
          </w:p>
        </w:tc>
        <w:tc>
          <w:tcPr>
            <w:tcW w:w="908" w:type="dxa"/>
            <w:tcBorders>
              <w:top w:val="single" w:sz="4" w:space="0" w:color="auto"/>
              <w:left w:val="single" w:sz="4" w:space="0" w:color="auto"/>
              <w:bottom w:val="single" w:sz="4" w:space="0" w:color="auto"/>
              <w:right w:val="single" w:sz="4" w:space="0" w:color="auto"/>
            </w:tcBorders>
          </w:tcPr>
          <w:p w14:paraId="727B4A0C" w14:textId="77777777" w:rsidR="001904CF" w:rsidRPr="00A1115A" w:rsidRDefault="001904CF">
            <w:pPr>
              <w:pStyle w:val="TAC"/>
            </w:pPr>
            <w:r w:rsidRPr="00A1115A">
              <w:t>TDD</w:t>
            </w:r>
            <w:r w:rsidRPr="00A1115A">
              <w:rPr>
                <w:rFonts w:cs="Arial"/>
                <w:vertAlign w:val="superscript"/>
              </w:rPr>
              <w:t>5</w:t>
            </w:r>
          </w:p>
        </w:tc>
      </w:tr>
      <w:tr w:rsidR="001904CF" w:rsidRPr="00A1115A" w14:paraId="61496002" w14:textId="77777777">
        <w:trPr>
          <w:trHeight w:val="1029"/>
          <w:jc w:val="center"/>
        </w:trPr>
        <w:tc>
          <w:tcPr>
            <w:tcW w:w="7737" w:type="dxa"/>
            <w:gridSpan w:val="4"/>
            <w:tcBorders>
              <w:top w:val="single" w:sz="4" w:space="0" w:color="auto"/>
              <w:left w:val="single" w:sz="4" w:space="0" w:color="auto"/>
              <w:bottom w:val="single" w:sz="4" w:space="0" w:color="auto"/>
              <w:right w:val="single" w:sz="4" w:space="0" w:color="auto"/>
            </w:tcBorders>
          </w:tcPr>
          <w:p w14:paraId="3D739BEE" w14:textId="77777777" w:rsidR="001904CF" w:rsidRPr="00A1115A" w:rsidRDefault="001904CF">
            <w:pPr>
              <w:pStyle w:val="TAN"/>
            </w:pPr>
            <w:r w:rsidRPr="00A1115A">
              <w:t>NOTE 5:</w:t>
            </w:r>
            <w:r w:rsidRPr="00A1115A">
              <w:tab/>
              <w:t>Unless otherwise stated, the applicability of requirements for Band n90 is in accordance with that for Band n41; a UE supporting Band n90 shall meet the requirements for Band n41. A UE supporting Band n90 shall also support band n41.</w:t>
            </w:r>
          </w:p>
          <w:p w14:paraId="1731C105" w14:textId="77777777" w:rsidR="001904CF" w:rsidRPr="00A1115A" w:rsidRDefault="001904CF">
            <w:pPr>
              <w:pStyle w:val="TAN"/>
            </w:pPr>
            <w:r w:rsidRPr="00A1115A">
              <w:t>NOTE 10:</w:t>
            </w:r>
            <w:r w:rsidRPr="00A1115A">
              <w:tab/>
              <w:t xml:space="preserve">When this band is used for V2X SL service, the band is exclusively used for NR V2X </w:t>
            </w:r>
            <w:proofErr w:type="gramStart"/>
            <w:r w:rsidRPr="00A1115A">
              <w:t>in particular regions</w:t>
            </w:r>
            <w:proofErr w:type="gramEnd"/>
            <w:r w:rsidRPr="00A1115A">
              <w:t>.</w:t>
            </w:r>
          </w:p>
          <w:p w14:paraId="6AC6A233" w14:textId="77777777" w:rsidR="001904CF" w:rsidRPr="00A1115A" w:rsidRDefault="001904CF">
            <w:pPr>
              <w:pStyle w:val="TAN"/>
            </w:pPr>
          </w:p>
        </w:tc>
      </w:tr>
    </w:tbl>
    <w:p w14:paraId="56F512B4" w14:textId="77777777" w:rsidR="001904CF" w:rsidRPr="00A1115A" w:rsidRDefault="001904CF" w:rsidP="001904CF"/>
    <w:p w14:paraId="12DB6566" w14:textId="77777777" w:rsidR="001904CF" w:rsidRPr="00747DD4" w:rsidRDefault="001904CF" w:rsidP="001904CF">
      <w:r>
        <w:t xml:space="preserve">In similar approach the affected LTE bands from 36.101 is listed below. </w:t>
      </w:r>
    </w:p>
    <w:p w14:paraId="05CDC403" w14:textId="77777777" w:rsidR="001904CF" w:rsidRPr="001D386E" w:rsidRDefault="001904CF" w:rsidP="001904CF">
      <w:pPr>
        <w:pStyle w:val="TH"/>
      </w:pPr>
      <w:r>
        <w:t xml:space="preserve">36.101 - </w:t>
      </w:r>
      <w:r w:rsidRPr="001D386E">
        <w:t>Table 5.5-1 E-UTRA operating bands</w:t>
      </w:r>
    </w:p>
    <w:tbl>
      <w:tblPr>
        <w:tblW w:w="7654" w:type="dxa"/>
        <w:jc w:val="center"/>
        <w:tblLook w:val="0000" w:firstRow="0" w:lastRow="0" w:firstColumn="0" w:lastColumn="0" w:noHBand="0" w:noVBand="0"/>
      </w:tblPr>
      <w:tblGrid>
        <w:gridCol w:w="1068"/>
        <w:gridCol w:w="1227"/>
        <w:gridCol w:w="517"/>
        <w:gridCol w:w="1175"/>
        <w:gridCol w:w="1243"/>
        <w:gridCol w:w="317"/>
        <w:gridCol w:w="1201"/>
        <w:gridCol w:w="906"/>
      </w:tblGrid>
      <w:tr w:rsidR="001904CF" w:rsidRPr="001D386E" w14:paraId="1A7BE3D9" w14:textId="77777777">
        <w:trPr>
          <w:jc w:val="center"/>
        </w:trPr>
        <w:tc>
          <w:tcPr>
            <w:tcW w:w="1068" w:type="dxa"/>
            <w:vMerge w:val="restart"/>
            <w:tcBorders>
              <w:top w:val="single" w:sz="4" w:space="0" w:color="auto"/>
              <w:left w:val="single" w:sz="4" w:space="0" w:color="auto"/>
              <w:right w:val="single" w:sz="4" w:space="0" w:color="auto"/>
            </w:tcBorders>
            <w:vAlign w:val="center"/>
          </w:tcPr>
          <w:p w14:paraId="41E56548" w14:textId="77777777" w:rsidR="001904CF" w:rsidRPr="001D386E" w:rsidRDefault="001904CF">
            <w:pPr>
              <w:pStyle w:val="TAH"/>
              <w:rPr>
                <w:rFonts w:cs="Arial"/>
                <w:lang w:eastAsia="en-US"/>
              </w:rPr>
            </w:pPr>
            <w:r w:rsidRPr="001D386E">
              <w:rPr>
                <w:rFonts w:cs="Arial"/>
                <w:lang w:eastAsia="en-US"/>
              </w:rPr>
              <w:t>E</w:t>
            </w:r>
            <w:r w:rsidRPr="001D386E">
              <w:rPr>
                <w:rFonts w:cs="Arial"/>
                <w:lang w:eastAsia="en-US"/>
              </w:rPr>
              <w:noBreakHyphen/>
              <w:t>UTRA Operating Band</w:t>
            </w:r>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186B4BDB" w14:textId="77777777" w:rsidR="001904CF" w:rsidRPr="001D386E" w:rsidRDefault="001904CF">
            <w:pPr>
              <w:pStyle w:val="TAH"/>
              <w:rPr>
                <w:rFonts w:cs="Arial"/>
                <w:lang w:eastAsia="en-US"/>
              </w:rPr>
            </w:pPr>
            <w:r w:rsidRPr="001D386E">
              <w:rPr>
                <w:rFonts w:cs="Arial"/>
                <w:lang w:eastAsia="en-US"/>
              </w:rPr>
              <w:t>Uplink (UL) operating band</w:t>
            </w:r>
            <w:r w:rsidRPr="001D386E">
              <w:rPr>
                <w:rFonts w:cs="Arial"/>
                <w:lang w:eastAsia="en-US"/>
              </w:rPr>
              <w:br/>
              <w:t>BS receive</w:t>
            </w:r>
            <w:r w:rsidRPr="001D386E">
              <w:rPr>
                <w:rFonts w:cs="Arial"/>
                <w:lang w:eastAsia="en-US"/>
              </w:rPr>
              <w:br/>
              <w:t>UE transmit</w:t>
            </w:r>
          </w:p>
        </w:tc>
        <w:tc>
          <w:tcPr>
            <w:tcW w:w="2761" w:type="dxa"/>
            <w:gridSpan w:val="3"/>
            <w:tcBorders>
              <w:top w:val="single" w:sz="4" w:space="0" w:color="auto"/>
              <w:bottom w:val="single" w:sz="4" w:space="0" w:color="auto"/>
              <w:right w:val="single" w:sz="4" w:space="0" w:color="auto"/>
            </w:tcBorders>
            <w:vAlign w:val="center"/>
          </w:tcPr>
          <w:p w14:paraId="6749DC16" w14:textId="77777777" w:rsidR="001904CF" w:rsidRPr="001D386E" w:rsidRDefault="001904CF">
            <w:pPr>
              <w:pStyle w:val="TAH"/>
              <w:rPr>
                <w:rFonts w:cs="Arial"/>
                <w:lang w:eastAsia="en-US"/>
              </w:rPr>
            </w:pPr>
            <w:r w:rsidRPr="001D386E">
              <w:rPr>
                <w:rFonts w:cs="Arial"/>
                <w:lang w:eastAsia="en-US"/>
              </w:rPr>
              <w:t>Downlink (DL) operating band</w:t>
            </w:r>
            <w:r w:rsidRPr="001D386E">
              <w:rPr>
                <w:rFonts w:cs="Arial"/>
                <w:lang w:eastAsia="en-US"/>
              </w:rPr>
              <w:br/>
              <w:t xml:space="preserve">BS transmit </w:t>
            </w:r>
            <w:r w:rsidRPr="001D386E">
              <w:rPr>
                <w:rFonts w:cs="Arial"/>
                <w:lang w:eastAsia="en-US"/>
              </w:rPr>
              <w:br/>
              <w:t>UE receive</w:t>
            </w:r>
          </w:p>
        </w:tc>
        <w:tc>
          <w:tcPr>
            <w:tcW w:w="906" w:type="dxa"/>
            <w:vMerge w:val="restart"/>
            <w:tcBorders>
              <w:top w:val="single" w:sz="4" w:space="0" w:color="auto"/>
              <w:left w:val="single" w:sz="4" w:space="0" w:color="auto"/>
              <w:right w:val="single" w:sz="4" w:space="0" w:color="auto"/>
            </w:tcBorders>
          </w:tcPr>
          <w:p w14:paraId="178D156E" w14:textId="77777777" w:rsidR="001904CF" w:rsidRPr="001D386E" w:rsidRDefault="001904CF">
            <w:pPr>
              <w:pStyle w:val="TAH"/>
              <w:rPr>
                <w:rFonts w:cs="Arial"/>
                <w:lang w:eastAsia="en-US"/>
              </w:rPr>
            </w:pPr>
            <w:r w:rsidRPr="001D386E">
              <w:rPr>
                <w:rFonts w:cs="Arial"/>
                <w:lang w:eastAsia="en-US"/>
              </w:rPr>
              <w:t>Duplex Mode</w:t>
            </w:r>
          </w:p>
        </w:tc>
      </w:tr>
      <w:tr w:rsidR="001904CF" w:rsidRPr="001D386E" w14:paraId="2AA3DD9D" w14:textId="77777777">
        <w:trPr>
          <w:jc w:val="center"/>
        </w:trPr>
        <w:tc>
          <w:tcPr>
            <w:tcW w:w="1068" w:type="dxa"/>
            <w:vMerge/>
            <w:tcBorders>
              <w:left w:val="single" w:sz="4" w:space="0" w:color="auto"/>
              <w:bottom w:val="single" w:sz="4" w:space="0" w:color="auto"/>
              <w:right w:val="single" w:sz="4" w:space="0" w:color="auto"/>
            </w:tcBorders>
            <w:vAlign w:val="center"/>
          </w:tcPr>
          <w:p w14:paraId="1DE0A8DE" w14:textId="77777777" w:rsidR="001904CF" w:rsidRPr="001D386E" w:rsidRDefault="001904CF">
            <w:pPr>
              <w:pStyle w:val="TAH"/>
              <w:rPr>
                <w:rFonts w:cs="Arial"/>
                <w:lang w:eastAsia="en-US"/>
              </w:rPr>
            </w:pPr>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4EBB067E" w14:textId="77777777" w:rsidR="001904CF" w:rsidRPr="001D386E" w:rsidRDefault="001904CF">
            <w:pPr>
              <w:pStyle w:val="TAH"/>
              <w:rPr>
                <w:rFonts w:cs="Arial"/>
                <w:lang w:eastAsia="en-US"/>
              </w:rPr>
            </w:pPr>
            <w:proofErr w:type="spellStart"/>
            <w:r w:rsidRPr="001D386E">
              <w:rPr>
                <w:rFonts w:cs="Arial"/>
                <w:lang w:eastAsia="en-US"/>
              </w:rPr>
              <w:t>F</w:t>
            </w:r>
            <w:r w:rsidRPr="001D386E">
              <w:rPr>
                <w:rFonts w:cs="Arial"/>
                <w:vertAlign w:val="subscript"/>
                <w:lang w:eastAsia="en-US"/>
              </w:rPr>
              <w:t>UL_low</w:t>
            </w:r>
            <w:proofErr w:type="spellEnd"/>
            <w:r w:rsidRPr="001D386E">
              <w:rPr>
                <w:rFonts w:cs="Arial"/>
                <w:lang w:eastAsia="en-US"/>
              </w:rPr>
              <w:t xml:space="preserve">   </w:t>
            </w:r>
            <w:proofErr w:type="gramStart"/>
            <w:r w:rsidRPr="001D386E">
              <w:rPr>
                <w:rFonts w:cs="Arial"/>
                <w:lang w:eastAsia="en-US"/>
              </w:rPr>
              <w:t xml:space="preserve">–  </w:t>
            </w:r>
            <w:proofErr w:type="spellStart"/>
            <w:r w:rsidRPr="001D386E">
              <w:rPr>
                <w:rFonts w:cs="Arial"/>
                <w:lang w:eastAsia="en-US"/>
              </w:rPr>
              <w:t>F</w:t>
            </w:r>
            <w:r w:rsidRPr="001D386E">
              <w:rPr>
                <w:rFonts w:cs="Arial"/>
                <w:vertAlign w:val="subscript"/>
                <w:lang w:eastAsia="en-US"/>
              </w:rPr>
              <w:t>UL</w:t>
            </w:r>
            <w:proofErr w:type="gramEnd"/>
            <w:r w:rsidRPr="001D386E">
              <w:rPr>
                <w:rFonts w:cs="Arial"/>
                <w:vertAlign w:val="subscript"/>
                <w:lang w:eastAsia="en-US"/>
              </w:rPr>
              <w:t>_high</w:t>
            </w:r>
            <w:proofErr w:type="spellEnd"/>
          </w:p>
        </w:tc>
        <w:tc>
          <w:tcPr>
            <w:tcW w:w="2761" w:type="dxa"/>
            <w:gridSpan w:val="3"/>
            <w:tcBorders>
              <w:top w:val="single" w:sz="4" w:space="0" w:color="auto"/>
              <w:bottom w:val="single" w:sz="4" w:space="0" w:color="auto"/>
              <w:right w:val="single" w:sz="4" w:space="0" w:color="auto"/>
            </w:tcBorders>
            <w:vAlign w:val="center"/>
          </w:tcPr>
          <w:p w14:paraId="77F4F24D" w14:textId="77777777" w:rsidR="001904CF" w:rsidRPr="001D386E" w:rsidRDefault="001904CF">
            <w:pPr>
              <w:pStyle w:val="TAH"/>
              <w:rPr>
                <w:rFonts w:cs="Arial"/>
                <w:lang w:eastAsia="en-US"/>
              </w:rPr>
            </w:pPr>
            <w:proofErr w:type="spellStart"/>
            <w:r w:rsidRPr="001D386E">
              <w:rPr>
                <w:rFonts w:cs="Arial"/>
                <w:lang w:eastAsia="en-US"/>
              </w:rPr>
              <w:t>F</w:t>
            </w:r>
            <w:r w:rsidRPr="001D386E">
              <w:rPr>
                <w:rFonts w:cs="Arial"/>
                <w:vertAlign w:val="subscript"/>
                <w:lang w:eastAsia="en-US"/>
              </w:rPr>
              <w:t>DL_</w:t>
            </w:r>
            <w:proofErr w:type="gramStart"/>
            <w:r w:rsidRPr="001D386E">
              <w:rPr>
                <w:rFonts w:cs="Arial"/>
                <w:vertAlign w:val="subscript"/>
                <w:lang w:eastAsia="en-US"/>
              </w:rPr>
              <w:t>low</w:t>
            </w:r>
            <w:proofErr w:type="spellEnd"/>
            <w:r w:rsidRPr="001D386E">
              <w:rPr>
                <w:rFonts w:cs="Arial"/>
                <w:lang w:eastAsia="en-US"/>
              </w:rPr>
              <w:t xml:space="preserve">  –</w:t>
            </w:r>
            <w:proofErr w:type="gramEnd"/>
            <w:r w:rsidRPr="001D386E">
              <w:rPr>
                <w:rFonts w:cs="Arial"/>
                <w:lang w:eastAsia="en-US"/>
              </w:rPr>
              <w:t xml:space="preserve">  </w:t>
            </w:r>
            <w:proofErr w:type="spellStart"/>
            <w:r w:rsidRPr="001D386E">
              <w:rPr>
                <w:rFonts w:cs="Arial"/>
                <w:lang w:eastAsia="en-US"/>
              </w:rPr>
              <w:t>F</w:t>
            </w:r>
            <w:r w:rsidRPr="001D386E">
              <w:rPr>
                <w:rFonts w:cs="Arial"/>
                <w:vertAlign w:val="subscript"/>
                <w:lang w:eastAsia="en-US"/>
              </w:rPr>
              <w:t>DL_high</w:t>
            </w:r>
            <w:proofErr w:type="spellEnd"/>
          </w:p>
        </w:tc>
        <w:tc>
          <w:tcPr>
            <w:tcW w:w="906" w:type="dxa"/>
            <w:vMerge/>
            <w:tcBorders>
              <w:left w:val="single" w:sz="4" w:space="0" w:color="auto"/>
              <w:bottom w:val="single" w:sz="4" w:space="0" w:color="auto"/>
              <w:right w:val="single" w:sz="4" w:space="0" w:color="auto"/>
            </w:tcBorders>
          </w:tcPr>
          <w:p w14:paraId="0B006EB5" w14:textId="77777777" w:rsidR="001904CF" w:rsidRPr="001D386E" w:rsidRDefault="001904CF">
            <w:pPr>
              <w:pStyle w:val="TAC"/>
              <w:rPr>
                <w:rFonts w:cs="Arial"/>
                <w:lang w:eastAsia="en-US"/>
              </w:rPr>
            </w:pPr>
          </w:p>
        </w:tc>
      </w:tr>
      <w:tr w:rsidR="001904CF" w:rsidRPr="001D386E" w14:paraId="08F99FF4" w14:textId="77777777">
        <w:trPr>
          <w:jc w:val="center"/>
        </w:trPr>
        <w:tc>
          <w:tcPr>
            <w:tcW w:w="1068" w:type="dxa"/>
            <w:tcBorders>
              <w:top w:val="single" w:sz="4" w:space="0" w:color="auto"/>
              <w:left w:val="single" w:sz="4" w:space="0" w:color="auto"/>
              <w:bottom w:val="single" w:sz="4" w:space="0" w:color="auto"/>
              <w:right w:val="single" w:sz="4" w:space="0" w:color="auto"/>
            </w:tcBorders>
            <w:vAlign w:val="center"/>
          </w:tcPr>
          <w:p w14:paraId="6B798AED" w14:textId="77777777" w:rsidR="001904CF" w:rsidRPr="001D386E" w:rsidRDefault="001904CF">
            <w:pPr>
              <w:pStyle w:val="TAC"/>
              <w:rPr>
                <w:rFonts w:cs="Arial"/>
                <w:lang w:eastAsia="en-US"/>
              </w:rPr>
            </w:pPr>
            <w:r w:rsidRPr="001D386E">
              <w:rPr>
                <w:rFonts w:cs="Arial"/>
                <w:lang w:eastAsia="en-US"/>
              </w:rPr>
              <w:t>3</w:t>
            </w:r>
          </w:p>
        </w:tc>
        <w:tc>
          <w:tcPr>
            <w:tcW w:w="1227" w:type="dxa"/>
            <w:tcBorders>
              <w:top w:val="single" w:sz="4" w:space="0" w:color="auto"/>
              <w:left w:val="single" w:sz="4" w:space="0" w:color="auto"/>
              <w:bottom w:val="single" w:sz="4" w:space="0" w:color="auto"/>
            </w:tcBorders>
            <w:vAlign w:val="center"/>
          </w:tcPr>
          <w:p w14:paraId="30D39D76" w14:textId="77777777" w:rsidR="001904CF" w:rsidRPr="001D386E" w:rsidRDefault="001904CF">
            <w:pPr>
              <w:pStyle w:val="TAR"/>
              <w:rPr>
                <w:rFonts w:cs="Arial"/>
                <w:lang w:eastAsia="en-US"/>
              </w:rPr>
            </w:pPr>
            <w:r w:rsidRPr="001D386E">
              <w:rPr>
                <w:rFonts w:cs="Arial"/>
                <w:lang w:eastAsia="en-US"/>
              </w:rPr>
              <w:t>1710 MHz</w:t>
            </w:r>
          </w:p>
        </w:tc>
        <w:tc>
          <w:tcPr>
            <w:tcW w:w="517" w:type="dxa"/>
            <w:tcBorders>
              <w:top w:val="single" w:sz="4" w:space="0" w:color="auto"/>
              <w:bottom w:val="single" w:sz="4" w:space="0" w:color="auto"/>
            </w:tcBorders>
          </w:tcPr>
          <w:p w14:paraId="414C78FB" w14:textId="77777777" w:rsidR="001904CF" w:rsidRPr="001D386E" w:rsidRDefault="001904CF">
            <w:pPr>
              <w:pStyle w:val="TAC"/>
              <w:rPr>
                <w:rFonts w:cs="Arial"/>
                <w:lang w:eastAsia="en-US"/>
              </w:rPr>
            </w:pPr>
            <w:r w:rsidRPr="001D386E">
              <w:rPr>
                <w:rFonts w:cs="Arial"/>
                <w:lang w:eastAsia="en-US"/>
              </w:rPr>
              <w:t>–</w:t>
            </w:r>
          </w:p>
        </w:tc>
        <w:tc>
          <w:tcPr>
            <w:tcW w:w="1175" w:type="dxa"/>
            <w:tcBorders>
              <w:top w:val="single" w:sz="4" w:space="0" w:color="auto"/>
              <w:bottom w:val="single" w:sz="4" w:space="0" w:color="auto"/>
              <w:right w:val="single" w:sz="4" w:space="0" w:color="auto"/>
            </w:tcBorders>
            <w:vAlign w:val="center"/>
          </w:tcPr>
          <w:p w14:paraId="2DCA091B" w14:textId="77777777" w:rsidR="001904CF" w:rsidRPr="001D386E" w:rsidRDefault="001904CF">
            <w:pPr>
              <w:pStyle w:val="TAL"/>
              <w:rPr>
                <w:rFonts w:cs="Arial"/>
                <w:lang w:eastAsia="en-US"/>
              </w:rPr>
            </w:pPr>
            <w:r w:rsidRPr="001D386E">
              <w:rPr>
                <w:rFonts w:cs="Arial"/>
                <w:lang w:eastAsia="en-US"/>
              </w:rPr>
              <w:t>1785 MHz</w:t>
            </w:r>
          </w:p>
        </w:tc>
        <w:tc>
          <w:tcPr>
            <w:tcW w:w="1243" w:type="dxa"/>
            <w:tcBorders>
              <w:top w:val="single" w:sz="4" w:space="0" w:color="auto"/>
              <w:bottom w:val="single" w:sz="4" w:space="0" w:color="auto"/>
            </w:tcBorders>
            <w:vAlign w:val="center"/>
          </w:tcPr>
          <w:p w14:paraId="3ACC1512" w14:textId="77777777" w:rsidR="001904CF" w:rsidRPr="001D386E" w:rsidRDefault="001904CF">
            <w:pPr>
              <w:pStyle w:val="TAR"/>
              <w:rPr>
                <w:rFonts w:cs="Arial"/>
                <w:lang w:eastAsia="en-US"/>
              </w:rPr>
            </w:pPr>
            <w:r w:rsidRPr="001D386E">
              <w:rPr>
                <w:rFonts w:cs="Arial"/>
                <w:lang w:eastAsia="en-US"/>
              </w:rPr>
              <w:t>1805 MHz</w:t>
            </w:r>
          </w:p>
        </w:tc>
        <w:tc>
          <w:tcPr>
            <w:tcW w:w="317" w:type="dxa"/>
            <w:tcBorders>
              <w:top w:val="single" w:sz="4" w:space="0" w:color="auto"/>
              <w:bottom w:val="single" w:sz="4" w:space="0" w:color="auto"/>
            </w:tcBorders>
          </w:tcPr>
          <w:p w14:paraId="42511939" w14:textId="77777777" w:rsidR="001904CF" w:rsidRPr="001D386E" w:rsidRDefault="001904CF">
            <w:pPr>
              <w:pStyle w:val="TAC"/>
              <w:rPr>
                <w:rFonts w:cs="Arial"/>
                <w:lang w:eastAsia="en-US"/>
              </w:rPr>
            </w:pPr>
            <w:r w:rsidRPr="001D386E">
              <w:rPr>
                <w:rFonts w:cs="Arial"/>
                <w:lang w:eastAsia="en-US"/>
              </w:rPr>
              <w:t>–</w:t>
            </w:r>
          </w:p>
        </w:tc>
        <w:tc>
          <w:tcPr>
            <w:tcW w:w="1201" w:type="dxa"/>
            <w:tcBorders>
              <w:top w:val="single" w:sz="4" w:space="0" w:color="auto"/>
              <w:bottom w:val="single" w:sz="4" w:space="0" w:color="auto"/>
              <w:right w:val="single" w:sz="4" w:space="0" w:color="auto"/>
            </w:tcBorders>
            <w:vAlign w:val="center"/>
          </w:tcPr>
          <w:p w14:paraId="3C4176B3" w14:textId="77777777" w:rsidR="001904CF" w:rsidRPr="001D386E" w:rsidRDefault="001904CF">
            <w:pPr>
              <w:pStyle w:val="TAL"/>
              <w:rPr>
                <w:rFonts w:cs="Arial"/>
                <w:lang w:eastAsia="en-US"/>
              </w:rPr>
            </w:pPr>
            <w:r w:rsidRPr="001D386E">
              <w:rPr>
                <w:rFonts w:cs="Arial"/>
                <w:lang w:eastAsia="en-US"/>
              </w:rPr>
              <w:t>1880 MHz</w:t>
            </w:r>
          </w:p>
        </w:tc>
        <w:tc>
          <w:tcPr>
            <w:tcW w:w="906" w:type="dxa"/>
            <w:tcBorders>
              <w:top w:val="single" w:sz="4" w:space="0" w:color="auto"/>
              <w:left w:val="single" w:sz="4" w:space="0" w:color="auto"/>
              <w:bottom w:val="single" w:sz="4" w:space="0" w:color="auto"/>
              <w:right w:val="single" w:sz="4" w:space="0" w:color="auto"/>
            </w:tcBorders>
          </w:tcPr>
          <w:p w14:paraId="36738672" w14:textId="77777777" w:rsidR="001904CF" w:rsidRPr="001D386E" w:rsidRDefault="001904CF">
            <w:pPr>
              <w:pStyle w:val="TAC"/>
              <w:rPr>
                <w:rFonts w:cs="Arial"/>
                <w:lang w:eastAsia="en-US"/>
              </w:rPr>
            </w:pPr>
            <w:r w:rsidRPr="001D386E">
              <w:rPr>
                <w:rFonts w:cs="Arial"/>
                <w:lang w:eastAsia="en-US"/>
              </w:rPr>
              <w:t>FDD</w:t>
            </w:r>
          </w:p>
        </w:tc>
      </w:tr>
      <w:tr w:rsidR="001904CF" w:rsidRPr="001D386E" w14:paraId="53740A77" w14:textId="77777777">
        <w:trPr>
          <w:jc w:val="center"/>
        </w:trPr>
        <w:tc>
          <w:tcPr>
            <w:tcW w:w="1068" w:type="dxa"/>
            <w:tcBorders>
              <w:top w:val="single" w:sz="4" w:space="0" w:color="auto"/>
              <w:left w:val="single" w:sz="4" w:space="0" w:color="auto"/>
              <w:bottom w:val="single" w:sz="4" w:space="0" w:color="auto"/>
              <w:right w:val="single" w:sz="4" w:space="0" w:color="auto"/>
            </w:tcBorders>
            <w:vAlign w:val="center"/>
          </w:tcPr>
          <w:p w14:paraId="6B7A13A1" w14:textId="77777777" w:rsidR="001904CF" w:rsidRPr="001D386E" w:rsidRDefault="001904CF">
            <w:pPr>
              <w:pStyle w:val="TAC"/>
              <w:rPr>
                <w:rFonts w:cs="Arial"/>
                <w:lang w:eastAsia="en-US"/>
              </w:rPr>
            </w:pPr>
            <w:r w:rsidRPr="001D386E">
              <w:rPr>
                <w:rFonts w:cs="Arial"/>
                <w:lang w:eastAsia="en-US"/>
              </w:rPr>
              <w:t>4</w:t>
            </w:r>
          </w:p>
        </w:tc>
        <w:tc>
          <w:tcPr>
            <w:tcW w:w="1227" w:type="dxa"/>
            <w:tcBorders>
              <w:top w:val="single" w:sz="4" w:space="0" w:color="auto"/>
              <w:left w:val="single" w:sz="4" w:space="0" w:color="auto"/>
              <w:bottom w:val="single" w:sz="4" w:space="0" w:color="auto"/>
            </w:tcBorders>
          </w:tcPr>
          <w:p w14:paraId="454FE5F9" w14:textId="77777777" w:rsidR="001904CF" w:rsidRPr="001D386E" w:rsidRDefault="001904CF">
            <w:pPr>
              <w:pStyle w:val="TAR"/>
              <w:rPr>
                <w:rFonts w:cs="Arial"/>
                <w:lang w:eastAsia="en-US"/>
              </w:rPr>
            </w:pPr>
            <w:r w:rsidRPr="001D386E">
              <w:rPr>
                <w:rFonts w:cs="Arial"/>
                <w:lang w:eastAsia="en-US"/>
              </w:rPr>
              <w:t>1710 MHz</w:t>
            </w:r>
          </w:p>
        </w:tc>
        <w:tc>
          <w:tcPr>
            <w:tcW w:w="517" w:type="dxa"/>
            <w:tcBorders>
              <w:top w:val="single" w:sz="4" w:space="0" w:color="auto"/>
              <w:bottom w:val="single" w:sz="4" w:space="0" w:color="auto"/>
            </w:tcBorders>
          </w:tcPr>
          <w:p w14:paraId="25365D3F" w14:textId="77777777" w:rsidR="001904CF" w:rsidRPr="001D386E" w:rsidRDefault="001904CF">
            <w:pPr>
              <w:pStyle w:val="TAC"/>
              <w:rPr>
                <w:rFonts w:cs="Arial"/>
                <w:lang w:eastAsia="en-US"/>
              </w:rPr>
            </w:pPr>
            <w:r w:rsidRPr="001D386E">
              <w:rPr>
                <w:rFonts w:cs="Arial"/>
                <w:lang w:eastAsia="en-US"/>
              </w:rPr>
              <w:t>–</w:t>
            </w:r>
          </w:p>
        </w:tc>
        <w:tc>
          <w:tcPr>
            <w:tcW w:w="1175" w:type="dxa"/>
            <w:tcBorders>
              <w:top w:val="single" w:sz="4" w:space="0" w:color="auto"/>
              <w:bottom w:val="single" w:sz="4" w:space="0" w:color="auto"/>
              <w:right w:val="single" w:sz="4" w:space="0" w:color="auto"/>
            </w:tcBorders>
          </w:tcPr>
          <w:p w14:paraId="31A400EC" w14:textId="77777777" w:rsidR="001904CF" w:rsidRPr="001D386E" w:rsidRDefault="001904CF">
            <w:pPr>
              <w:pStyle w:val="TAL"/>
              <w:rPr>
                <w:rFonts w:cs="Arial"/>
                <w:lang w:eastAsia="en-US"/>
              </w:rPr>
            </w:pPr>
            <w:r w:rsidRPr="001D386E">
              <w:rPr>
                <w:rFonts w:cs="Arial"/>
                <w:lang w:eastAsia="en-US"/>
              </w:rPr>
              <w:t xml:space="preserve">1755 MHz </w:t>
            </w:r>
          </w:p>
        </w:tc>
        <w:tc>
          <w:tcPr>
            <w:tcW w:w="1243" w:type="dxa"/>
            <w:tcBorders>
              <w:top w:val="single" w:sz="4" w:space="0" w:color="auto"/>
              <w:bottom w:val="single" w:sz="4" w:space="0" w:color="auto"/>
            </w:tcBorders>
          </w:tcPr>
          <w:p w14:paraId="7BC418B3" w14:textId="77777777" w:rsidR="001904CF" w:rsidRPr="001D386E" w:rsidRDefault="001904CF">
            <w:pPr>
              <w:pStyle w:val="TAR"/>
              <w:rPr>
                <w:rFonts w:cs="Arial"/>
                <w:lang w:eastAsia="en-US"/>
              </w:rPr>
            </w:pPr>
            <w:r w:rsidRPr="001D386E">
              <w:rPr>
                <w:rFonts w:cs="Arial"/>
                <w:lang w:eastAsia="en-US"/>
              </w:rPr>
              <w:t>2110 MHz</w:t>
            </w:r>
          </w:p>
        </w:tc>
        <w:tc>
          <w:tcPr>
            <w:tcW w:w="317" w:type="dxa"/>
            <w:tcBorders>
              <w:top w:val="single" w:sz="4" w:space="0" w:color="auto"/>
              <w:bottom w:val="single" w:sz="4" w:space="0" w:color="auto"/>
            </w:tcBorders>
          </w:tcPr>
          <w:p w14:paraId="2CF4895C" w14:textId="77777777" w:rsidR="001904CF" w:rsidRPr="001D386E" w:rsidRDefault="001904CF">
            <w:pPr>
              <w:pStyle w:val="TAC"/>
              <w:rPr>
                <w:rFonts w:cs="Arial"/>
                <w:lang w:eastAsia="en-US"/>
              </w:rPr>
            </w:pPr>
            <w:r w:rsidRPr="001D386E">
              <w:rPr>
                <w:rFonts w:cs="Arial"/>
                <w:lang w:eastAsia="en-US"/>
              </w:rPr>
              <w:t>–</w:t>
            </w:r>
          </w:p>
        </w:tc>
        <w:tc>
          <w:tcPr>
            <w:tcW w:w="1201" w:type="dxa"/>
            <w:tcBorders>
              <w:top w:val="single" w:sz="4" w:space="0" w:color="auto"/>
              <w:bottom w:val="single" w:sz="4" w:space="0" w:color="auto"/>
              <w:right w:val="single" w:sz="4" w:space="0" w:color="auto"/>
            </w:tcBorders>
          </w:tcPr>
          <w:p w14:paraId="3C464B7D" w14:textId="77777777" w:rsidR="001904CF" w:rsidRPr="001D386E" w:rsidRDefault="001904CF">
            <w:pPr>
              <w:pStyle w:val="TAL"/>
              <w:rPr>
                <w:rFonts w:cs="Arial"/>
                <w:lang w:eastAsia="en-US"/>
              </w:rPr>
            </w:pPr>
            <w:r w:rsidRPr="001D386E">
              <w:rPr>
                <w:rFonts w:cs="Arial"/>
                <w:lang w:eastAsia="en-US"/>
              </w:rPr>
              <w:t>2155 MHz</w:t>
            </w:r>
          </w:p>
        </w:tc>
        <w:tc>
          <w:tcPr>
            <w:tcW w:w="906" w:type="dxa"/>
            <w:tcBorders>
              <w:top w:val="single" w:sz="4" w:space="0" w:color="auto"/>
              <w:left w:val="single" w:sz="4" w:space="0" w:color="auto"/>
              <w:bottom w:val="single" w:sz="4" w:space="0" w:color="auto"/>
              <w:right w:val="single" w:sz="4" w:space="0" w:color="auto"/>
            </w:tcBorders>
          </w:tcPr>
          <w:p w14:paraId="6FCAD5AC" w14:textId="77777777" w:rsidR="001904CF" w:rsidRPr="001D386E" w:rsidRDefault="001904CF">
            <w:pPr>
              <w:pStyle w:val="TAC"/>
              <w:rPr>
                <w:rFonts w:cs="Arial"/>
                <w:lang w:eastAsia="en-US"/>
              </w:rPr>
            </w:pPr>
            <w:r w:rsidRPr="001D386E">
              <w:rPr>
                <w:rFonts w:cs="Arial"/>
                <w:lang w:eastAsia="en-US"/>
              </w:rPr>
              <w:t>FDD</w:t>
            </w:r>
          </w:p>
        </w:tc>
      </w:tr>
      <w:tr w:rsidR="001904CF" w:rsidRPr="001D386E" w14:paraId="05799A01" w14:textId="77777777">
        <w:trPr>
          <w:jc w:val="center"/>
        </w:trPr>
        <w:tc>
          <w:tcPr>
            <w:tcW w:w="1068" w:type="dxa"/>
            <w:tcBorders>
              <w:top w:val="single" w:sz="4" w:space="0" w:color="auto"/>
              <w:left w:val="single" w:sz="4" w:space="0" w:color="auto"/>
              <w:bottom w:val="single" w:sz="4" w:space="0" w:color="auto"/>
              <w:right w:val="single" w:sz="4" w:space="0" w:color="auto"/>
            </w:tcBorders>
            <w:vAlign w:val="center"/>
          </w:tcPr>
          <w:p w14:paraId="25C24F20" w14:textId="77777777" w:rsidR="001904CF" w:rsidRPr="001D386E" w:rsidRDefault="001904CF">
            <w:pPr>
              <w:pStyle w:val="TAC"/>
              <w:rPr>
                <w:rFonts w:cs="Arial"/>
                <w:lang w:eastAsia="en-US"/>
              </w:rPr>
            </w:pPr>
            <w:r w:rsidRPr="001D386E">
              <w:rPr>
                <w:rFonts w:cs="Arial"/>
                <w:lang w:eastAsia="en-US"/>
              </w:rPr>
              <w:t>7</w:t>
            </w:r>
          </w:p>
        </w:tc>
        <w:tc>
          <w:tcPr>
            <w:tcW w:w="1227" w:type="dxa"/>
            <w:tcBorders>
              <w:top w:val="single" w:sz="4" w:space="0" w:color="auto"/>
              <w:left w:val="single" w:sz="4" w:space="0" w:color="auto"/>
              <w:bottom w:val="single" w:sz="4" w:space="0" w:color="auto"/>
            </w:tcBorders>
            <w:vAlign w:val="center"/>
          </w:tcPr>
          <w:p w14:paraId="2A623493" w14:textId="77777777" w:rsidR="001904CF" w:rsidRPr="001D386E" w:rsidRDefault="001904CF">
            <w:pPr>
              <w:pStyle w:val="TAR"/>
              <w:rPr>
                <w:rFonts w:cs="Arial"/>
                <w:lang w:eastAsia="en-US"/>
              </w:rPr>
            </w:pPr>
            <w:r w:rsidRPr="001D386E">
              <w:rPr>
                <w:rFonts w:cs="Arial"/>
                <w:lang w:eastAsia="en-US"/>
              </w:rPr>
              <w:t>2500 MHz</w:t>
            </w:r>
          </w:p>
        </w:tc>
        <w:tc>
          <w:tcPr>
            <w:tcW w:w="517" w:type="dxa"/>
            <w:tcBorders>
              <w:top w:val="single" w:sz="4" w:space="0" w:color="auto"/>
              <w:bottom w:val="single" w:sz="4" w:space="0" w:color="auto"/>
            </w:tcBorders>
          </w:tcPr>
          <w:p w14:paraId="1487BCDA" w14:textId="77777777" w:rsidR="001904CF" w:rsidRPr="001D386E" w:rsidRDefault="001904CF">
            <w:pPr>
              <w:pStyle w:val="TAC"/>
              <w:rPr>
                <w:rFonts w:cs="Arial"/>
                <w:lang w:eastAsia="en-US"/>
              </w:rPr>
            </w:pPr>
            <w:r w:rsidRPr="001D386E">
              <w:rPr>
                <w:rFonts w:cs="Arial"/>
                <w:lang w:eastAsia="en-US"/>
              </w:rPr>
              <w:t>–</w:t>
            </w:r>
          </w:p>
        </w:tc>
        <w:tc>
          <w:tcPr>
            <w:tcW w:w="1175" w:type="dxa"/>
            <w:tcBorders>
              <w:top w:val="single" w:sz="4" w:space="0" w:color="auto"/>
              <w:bottom w:val="single" w:sz="4" w:space="0" w:color="auto"/>
              <w:right w:val="single" w:sz="4" w:space="0" w:color="auto"/>
            </w:tcBorders>
            <w:vAlign w:val="center"/>
          </w:tcPr>
          <w:p w14:paraId="3664BBAE" w14:textId="77777777" w:rsidR="001904CF" w:rsidRPr="001D386E" w:rsidRDefault="001904CF">
            <w:pPr>
              <w:pStyle w:val="TAL"/>
              <w:rPr>
                <w:rFonts w:cs="Arial"/>
                <w:lang w:eastAsia="en-US"/>
              </w:rPr>
            </w:pPr>
            <w:r w:rsidRPr="001D386E">
              <w:rPr>
                <w:rFonts w:cs="Arial"/>
                <w:lang w:eastAsia="en-US"/>
              </w:rPr>
              <w:t>2570 MHz</w:t>
            </w:r>
          </w:p>
        </w:tc>
        <w:tc>
          <w:tcPr>
            <w:tcW w:w="1243" w:type="dxa"/>
            <w:tcBorders>
              <w:top w:val="single" w:sz="4" w:space="0" w:color="auto"/>
              <w:bottom w:val="single" w:sz="4" w:space="0" w:color="auto"/>
            </w:tcBorders>
            <w:vAlign w:val="center"/>
          </w:tcPr>
          <w:p w14:paraId="5180DCCC" w14:textId="77777777" w:rsidR="001904CF" w:rsidRPr="001D386E" w:rsidRDefault="001904CF">
            <w:pPr>
              <w:pStyle w:val="TAR"/>
              <w:rPr>
                <w:rFonts w:cs="Arial"/>
                <w:lang w:eastAsia="en-US"/>
              </w:rPr>
            </w:pPr>
            <w:r w:rsidRPr="001D386E">
              <w:rPr>
                <w:rFonts w:cs="Arial"/>
                <w:lang w:eastAsia="en-US"/>
              </w:rPr>
              <w:t>2620 MHz</w:t>
            </w:r>
          </w:p>
        </w:tc>
        <w:tc>
          <w:tcPr>
            <w:tcW w:w="317" w:type="dxa"/>
            <w:tcBorders>
              <w:top w:val="single" w:sz="4" w:space="0" w:color="auto"/>
              <w:bottom w:val="single" w:sz="4" w:space="0" w:color="auto"/>
            </w:tcBorders>
          </w:tcPr>
          <w:p w14:paraId="57A36F1A" w14:textId="77777777" w:rsidR="001904CF" w:rsidRPr="001D386E" w:rsidRDefault="001904CF">
            <w:pPr>
              <w:pStyle w:val="TAC"/>
              <w:rPr>
                <w:rFonts w:cs="Arial"/>
                <w:lang w:eastAsia="en-US"/>
              </w:rPr>
            </w:pPr>
            <w:r w:rsidRPr="001D386E">
              <w:rPr>
                <w:rFonts w:cs="Arial"/>
                <w:lang w:eastAsia="en-US"/>
              </w:rPr>
              <w:t>–</w:t>
            </w:r>
          </w:p>
        </w:tc>
        <w:tc>
          <w:tcPr>
            <w:tcW w:w="1201" w:type="dxa"/>
            <w:tcBorders>
              <w:top w:val="single" w:sz="4" w:space="0" w:color="auto"/>
              <w:bottom w:val="single" w:sz="4" w:space="0" w:color="auto"/>
              <w:right w:val="single" w:sz="4" w:space="0" w:color="auto"/>
            </w:tcBorders>
            <w:vAlign w:val="center"/>
          </w:tcPr>
          <w:p w14:paraId="33EA0EFD" w14:textId="77777777" w:rsidR="001904CF" w:rsidRPr="001D386E" w:rsidRDefault="001904CF">
            <w:pPr>
              <w:pStyle w:val="TAL"/>
              <w:rPr>
                <w:rFonts w:cs="Arial"/>
                <w:lang w:eastAsia="en-US"/>
              </w:rPr>
            </w:pPr>
            <w:r w:rsidRPr="001D386E">
              <w:rPr>
                <w:rFonts w:cs="Arial"/>
                <w:lang w:eastAsia="en-US"/>
              </w:rPr>
              <w:t>2690 MHz</w:t>
            </w:r>
          </w:p>
        </w:tc>
        <w:tc>
          <w:tcPr>
            <w:tcW w:w="906" w:type="dxa"/>
            <w:tcBorders>
              <w:top w:val="single" w:sz="4" w:space="0" w:color="auto"/>
              <w:left w:val="single" w:sz="4" w:space="0" w:color="auto"/>
              <w:bottom w:val="single" w:sz="4" w:space="0" w:color="auto"/>
              <w:right w:val="single" w:sz="4" w:space="0" w:color="auto"/>
            </w:tcBorders>
          </w:tcPr>
          <w:p w14:paraId="354DD1E2" w14:textId="77777777" w:rsidR="001904CF" w:rsidRPr="001D386E" w:rsidRDefault="001904CF">
            <w:pPr>
              <w:pStyle w:val="TAC"/>
              <w:rPr>
                <w:rFonts w:cs="Arial"/>
                <w:lang w:eastAsia="en-US"/>
              </w:rPr>
            </w:pPr>
            <w:r w:rsidRPr="001D386E">
              <w:rPr>
                <w:rFonts w:cs="Arial"/>
                <w:lang w:eastAsia="en-US"/>
              </w:rPr>
              <w:t>FDD</w:t>
            </w:r>
          </w:p>
        </w:tc>
      </w:tr>
      <w:tr w:rsidR="001904CF" w:rsidRPr="001D386E" w14:paraId="153358F2" w14:textId="77777777">
        <w:trPr>
          <w:jc w:val="center"/>
        </w:trPr>
        <w:tc>
          <w:tcPr>
            <w:tcW w:w="1068" w:type="dxa"/>
            <w:tcBorders>
              <w:top w:val="single" w:sz="4" w:space="0" w:color="auto"/>
              <w:left w:val="single" w:sz="4" w:space="0" w:color="auto"/>
              <w:bottom w:val="single" w:sz="4" w:space="0" w:color="auto"/>
              <w:right w:val="single" w:sz="4" w:space="0" w:color="auto"/>
            </w:tcBorders>
            <w:vAlign w:val="center"/>
          </w:tcPr>
          <w:p w14:paraId="2515D61B" w14:textId="77777777" w:rsidR="001904CF" w:rsidRPr="001D386E" w:rsidRDefault="001904CF">
            <w:pPr>
              <w:pStyle w:val="TAC"/>
              <w:rPr>
                <w:rFonts w:cs="Arial"/>
                <w:lang w:eastAsia="en-US"/>
              </w:rPr>
            </w:pPr>
            <w:r w:rsidRPr="001D386E">
              <w:rPr>
                <w:rFonts w:cs="Arial"/>
                <w:lang w:eastAsia="en-US"/>
              </w:rPr>
              <w:t>9</w:t>
            </w:r>
          </w:p>
        </w:tc>
        <w:tc>
          <w:tcPr>
            <w:tcW w:w="1227" w:type="dxa"/>
            <w:tcBorders>
              <w:top w:val="single" w:sz="4" w:space="0" w:color="auto"/>
              <w:left w:val="single" w:sz="4" w:space="0" w:color="auto"/>
              <w:bottom w:val="single" w:sz="4" w:space="0" w:color="auto"/>
            </w:tcBorders>
            <w:vAlign w:val="center"/>
          </w:tcPr>
          <w:p w14:paraId="51C3970F" w14:textId="77777777" w:rsidR="001904CF" w:rsidRPr="001D386E" w:rsidRDefault="001904CF">
            <w:pPr>
              <w:pStyle w:val="TAR"/>
              <w:rPr>
                <w:rFonts w:cs="Arial"/>
                <w:lang w:eastAsia="en-US"/>
              </w:rPr>
            </w:pPr>
            <w:r w:rsidRPr="001D386E">
              <w:rPr>
                <w:rFonts w:cs="Arial"/>
                <w:lang w:eastAsia="en-US"/>
              </w:rPr>
              <w:t>1749.9 MHz</w:t>
            </w:r>
          </w:p>
        </w:tc>
        <w:tc>
          <w:tcPr>
            <w:tcW w:w="517" w:type="dxa"/>
            <w:tcBorders>
              <w:top w:val="single" w:sz="4" w:space="0" w:color="auto"/>
              <w:bottom w:val="single" w:sz="4" w:space="0" w:color="auto"/>
            </w:tcBorders>
          </w:tcPr>
          <w:p w14:paraId="5786FEB4" w14:textId="77777777" w:rsidR="001904CF" w:rsidRPr="001D386E" w:rsidRDefault="001904CF">
            <w:pPr>
              <w:pStyle w:val="TAC"/>
              <w:rPr>
                <w:rFonts w:cs="Arial"/>
                <w:lang w:eastAsia="en-US"/>
              </w:rPr>
            </w:pPr>
            <w:r w:rsidRPr="001D386E">
              <w:rPr>
                <w:rFonts w:cs="Arial"/>
                <w:lang w:eastAsia="en-US"/>
              </w:rPr>
              <w:t>–</w:t>
            </w:r>
          </w:p>
        </w:tc>
        <w:tc>
          <w:tcPr>
            <w:tcW w:w="1175" w:type="dxa"/>
            <w:tcBorders>
              <w:top w:val="single" w:sz="4" w:space="0" w:color="auto"/>
              <w:bottom w:val="single" w:sz="4" w:space="0" w:color="auto"/>
              <w:right w:val="single" w:sz="4" w:space="0" w:color="auto"/>
            </w:tcBorders>
            <w:vAlign w:val="center"/>
          </w:tcPr>
          <w:p w14:paraId="70E61A93" w14:textId="77777777" w:rsidR="001904CF" w:rsidRPr="001D386E" w:rsidRDefault="001904CF">
            <w:pPr>
              <w:pStyle w:val="TAL"/>
              <w:rPr>
                <w:rFonts w:cs="Arial"/>
                <w:lang w:eastAsia="en-US"/>
              </w:rPr>
            </w:pPr>
            <w:r w:rsidRPr="001D386E">
              <w:rPr>
                <w:rFonts w:cs="Arial"/>
                <w:lang w:eastAsia="en-US"/>
              </w:rPr>
              <w:t>1784.9 MHz</w:t>
            </w:r>
          </w:p>
        </w:tc>
        <w:tc>
          <w:tcPr>
            <w:tcW w:w="1243" w:type="dxa"/>
            <w:tcBorders>
              <w:top w:val="single" w:sz="4" w:space="0" w:color="auto"/>
              <w:bottom w:val="single" w:sz="4" w:space="0" w:color="auto"/>
            </w:tcBorders>
            <w:vAlign w:val="center"/>
          </w:tcPr>
          <w:p w14:paraId="46967BC7" w14:textId="77777777" w:rsidR="001904CF" w:rsidRPr="001D386E" w:rsidRDefault="001904CF">
            <w:pPr>
              <w:pStyle w:val="TAR"/>
              <w:rPr>
                <w:rFonts w:cs="Arial"/>
                <w:lang w:eastAsia="en-US"/>
              </w:rPr>
            </w:pPr>
            <w:r w:rsidRPr="001D386E">
              <w:rPr>
                <w:rFonts w:cs="Arial"/>
                <w:lang w:eastAsia="en-US"/>
              </w:rPr>
              <w:t>1844.9 MHz</w:t>
            </w:r>
          </w:p>
        </w:tc>
        <w:tc>
          <w:tcPr>
            <w:tcW w:w="317" w:type="dxa"/>
            <w:tcBorders>
              <w:top w:val="single" w:sz="4" w:space="0" w:color="auto"/>
              <w:bottom w:val="single" w:sz="4" w:space="0" w:color="auto"/>
            </w:tcBorders>
          </w:tcPr>
          <w:p w14:paraId="16175D3C" w14:textId="77777777" w:rsidR="001904CF" w:rsidRPr="001D386E" w:rsidRDefault="001904CF">
            <w:pPr>
              <w:pStyle w:val="TAC"/>
              <w:rPr>
                <w:rFonts w:cs="Arial"/>
                <w:lang w:eastAsia="en-US"/>
              </w:rPr>
            </w:pPr>
            <w:r w:rsidRPr="001D386E">
              <w:rPr>
                <w:rFonts w:cs="Arial"/>
                <w:lang w:eastAsia="en-US"/>
              </w:rPr>
              <w:t>–</w:t>
            </w:r>
          </w:p>
        </w:tc>
        <w:tc>
          <w:tcPr>
            <w:tcW w:w="1201" w:type="dxa"/>
            <w:tcBorders>
              <w:top w:val="single" w:sz="4" w:space="0" w:color="auto"/>
              <w:bottom w:val="single" w:sz="4" w:space="0" w:color="auto"/>
              <w:right w:val="single" w:sz="4" w:space="0" w:color="auto"/>
            </w:tcBorders>
            <w:vAlign w:val="center"/>
          </w:tcPr>
          <w:p w14:paraId="19607568" w14:textId="77777777" w:rsidR="001904CF" w:rsidRPr="001D386E" w:rsidRDefault="001904CF">
            <w:pPr>
              <w:pStyle w:val="TAL"/>
              <w:rPr>
                <w:rFonts w:cs="Arial"/>
                <w:lang w:eastAsia="en-US"/>
              </w:rPr>
            </w:pPr>
            <w:r w:rsidRPr="001D386E">
              <w:rPr>
                <w:rFonts w:cs="Arial"/>
                <w:lang w:eastAsia="en-US"/>
              </w:rPr>
              <w:t>1879.9 MHz</w:t>
            </w:r>
          </w:p>
        </w:tc>
        <w:tc>
          <w:tcPr>
            <w:tcW w:w="906" w:type="dxa"/>
            <w:tcBorders>
              <w:top w:val="single" w:sz="4" w:space="0" w:color="auto"/>
              <w:left w:val="single" w:sz="4" w:space="0" w:color="auto"/>
              <w:bottom w:val="single" w:sz="4" w:space="0" w:color="auto"/>
              <w:right w:val="single" w:sz="4" w:space="0" w:color="auto"/>
            </w:tcBorders>
          </w:tcPr>
          <w:p w14:paraId="2484C982" w14:textId="77777777" w:rsidR="001904CF" w:rsidRPr="001D386E" w:rsidRDefault="001904CF">
            <w:pPr>
              <w:pStyle w:val="TAC"/>
              <w:rPr>
                <w:rFonts w:cs="Arial"/>
                <w:lang w:eastAsia="en-US"/>
              </w:rPr>
            </w:pPr>
            <w:r w:rsidRPr="001D386E">
              <w:rPr>
                <w:rFonts w:cs="Arial"/>
                <w:lang w:eastAsia="en-US"/>
              </w:rPr>
              <w:t>FDD</w:t>
            </w:r>
          </w:p>
        </w:tc>
      </w:tr>
      <w:tr w:rsidR="001904CF" w:rsidRPr="001D386E" w14:paraId="5ED52F0F" w14:textId="77777777">
        <w:trPr>
          <w:jc w:val="center"/>
        </w:trPr>
        <w:tc>
          <w:tcPr>
            <w:tcW w:w="1068" w:type="dxa"/>
            <w:tcBorders>
              <w:top w:val="single" w:sz="4" w:space="0" w:color="auto"/>
              <w:left w:val="single" w:sz="4" w:space="0" w:color="auto"/>
              <w:bottom w:val="single" w:sz="4" w:space="0" w:color="auto"/>
              <w:right w:val="single" w:sz="4" w:space="0" w:color="auto"/>
            </w:tcBorders>
            <w:vAlign w:val="center"/>
          </w:tcPr>
          <w:p w14:paraId="6DE7F1C9" w14:textId="77777777" w:rsidR="001904CF" w:rsidRPr="001D386E" w:rsidRDefault="001904CF">
            <w:pPr>
              <w:pStyle w:val="TAC"/>
              <w:rPr>
                <w:rFonts w:cs="Arial"/>
                <w:lang w:eastAsia="en-US"/>
              </w:rPr>
            </w:pPr>
            <w:r w:rsidRPr="001D386E">
              <w:rPr>
                <w:rFonts w:cs="Arial"/>
                <w:lang w:eastAsia="en-US"/>
              </w:rPr>
              <w:t>10</w:t>
            </w:r>
          </w:p>
        </w:tc>
        <w:tc>
          <w:tcPr>
            <w:tcW w:w="1227" w:type="dxa"/>
            <w:tcBorders>
              <w:top w:val="single" w:sz="4" w:space="0" w:color="auto"/>
              <w:left w:val="single" w:sz="4" w:space="0" w:color="auto"/>
              <w:bottom w:val="single" w:sz="4" w:space="0" w:color="auto"/>
            </w:tcBorders>
          </w:tcPr>
          <w:p w14:paraId="76339CDC" w14:textId="77777777" w:rsidR="001904CF" w:rsidRPr="001D386E" w:rsidRDefault="001904CF">
            <w:pPr>
              <w:pStyle w:val="TAR"/>
              <w:rPr>
                <w:rFonts w:cs="Arial"/>
                <w:lang w:eastAsia="en-US"/>
              </w:rPr>
            </w:pPr>
            <w:r w:rsidRPr="001D386E">
              <w:rPr>
                <w:rFonts w:cs="Arial"/>
                <w:lang w:eastAsia="en-US"/>
              </w:rPr>
              <w:t>1710 MHz</w:t>
            </w:r>
          </w:p>
        </w:tc>
        <w:tc>
          <w:tcPr>
            <w:tcW w:w="517" w:type="dxa"/>
            <w:tcBorders>
              <w:top w:val="single" w:sz="4" w:space="0" w:color="auto"/>
              <w:bottom w:val="single" w:sz="4" w:space="0" w:color="auto"/>
            </w:tcBorders>
          </w:tcPr>
          <w:p w14:paraId="3515930B" w14:textId="77777777" w:rsidR="001904CF" w:rsidRPr="001D386E" w:rsidRDefault="001904CF">
            <w:pPr>
              <w:pStyle w:val="TAC"/>
              <w:rPr>
                <w:rFonts w:cs="Arial"/>
                <w:lang w:eastAsia="en-US"/>
              </w:rPr>
            </w:pPr>
            <w:r w:rsidRPr="001D386E">
              <w:rPr>
                <w:rFonts w:cs="Arial"/>
                <w:lang w:eastAsia="en-US"/>
              </w:rPr>
              <w:t>–</w:t>
            </w:r>
          </w:p>
        </w:tc>
        <w:tc>
          <w:tcPr>
            <w:tcW w:w="1175" w:type="dxa"/>
            <w:tcBorders>
              <w:top w:val="single" w:sz="4" w:space="0" w:color="auto"/>
              <w:bottom w:val="single" w:sz="4" w:space="0" w:color="auto"/>
              <w:right w:val="single" w:sz="4" w:space="0" w:color="auto"/>
            </w:tcBorders>
          </w:tcPr>
          <w:p w14:paraId="17B6CEDC" w14:textId="77777777" w:rsidR="001904CF" w:rsidRPr="001D386E" w:rsidRDefault="001904CF">
            <w:pPr>
              <w:pStyle w:val="TAL"/>
              <w:rPr>
                <w:rFonts w:cs="Arial"/>
                <w:lang w:eastAsia="en-US"/>
              </w:rPr>
            </w:pPr>
            <w:r w:rsidRPr="001D386E">
              <w:rPr>
                <w:rFonts w:cs="Arial"/>
                <w:lang w:eastAsia="en-US"/>
              </w:rPr>
              <w:t>1770 MHz</w:t>
            </w:r>
          </w:p>
        </w:tc>
        <w:tc>
          <w:tcPr>
            <w:tcW w:w="1243" w:type="dxa"/>
            <w:tcBorders>
              <w:top w:val="single" w:sz="4" w:space="0" w:color="auto"/>
              <w:bottom w:val="single" w:sz="4" w:space="0" w:color="auto"/>
            </w:tcBorders>
          </w:tcPr>
          <w:p w14:paraId="5B2A9ACC" w14:textId="77777777" w:rsidR="001904CF" w:rsidRPr="001D386E" w:rsidRDefault="001904CF">
            <w:pPr>
              <w:pStyle w:val="TAR"/>
              <w:rPr>
                <w:rFonts w:cs="Arial"/>
                <w:lang w:eastAsia="en-US"/>
              </w:rPr>
            </w:pPr>
            <w:r w:rsidRPr="001D386E">
              <w:rPr>
                <w:rFonts w:cs="Arial"/>
                <w:lang w:eastAsia="en-US"/>
              </w:rPr>
              <w:t>2110 MHz</w:t>
            </w:r>
          </w:p>
        </w:tc>
        <w:tc>
          <w:tcPr>
            <w:tcW w:w="317" w:type="dxa"/>
            <w:tcBorders>
              <w:top w:val="single" w:sz="4" w:space="0" w:color="auto"/>
              <w:bottom w:val="single" w:sz="4" w:space="0" w:color="auto"/>
            </w:tcBorders>
          </w:tcPr>
          <w:p w14:paraId="0C816BE3" w14:textId="77777777" w:rsidR="001904CF" w:rsidRPr="001D386E" w:rsidRDefault="001904CF">
            <w:pPr>
              <w:pStyle w:val="TAC"/>
              <w:rPr>
                <w:rFonts w:cs="Arial"/>
                <w:lang w:eastAsia="en-US"/>
              </w:rPr>
            </w:pPr>
            <w:r w:rsidRPr="001D386E">
              <w:rPr>
                <w:rFonts w:cs="Arial"/>
                <w:lang w:eastAsia="en-US"/>
              </w:rPr>
              <w:t>–</w:t>
            </w:r>
          </w:p>
        </w:tc>
        <w:tc>
          <w:tcPr>
            <w:tcW w:w="1201" w:type="dxa"/>
            <w:tcBorders>
              <w:top w:val="single" w:sz="4" w:space="0" w:color="auto"/>
              <w:bottom w:val="single" w:sz="4" w:space="0" w:color="auto"/>
              <w:right w:val="single" w:sz="4" w:space="0" w:color="auto"/>
            </w:tcBorders>
          </w:tcPr>
          <w:p w14:paraId="5C14ACE5" w14:textId="77777777" w:rsidR="001904CF" w:rsidRPr="001D386E" w:rsidRDefault="001904CF">
            <w:pPr>
              <w:pStyle w:val="TAL"/>
              <w:rPr>
                <w:rFonts w:cs="Arial"/>
                <w:lang w:eastAsia="en-US"/>
              </w:rPr>
            </w:pPr>
            <w:r w:rsidRPr="001D386E">
              <w:rPr>
                <w:rFonts w:cs="Arial"/>
                <w:lang w:eastAsia="en-US"/>
              </w:rPr>
              <w:t>2170 MHz</w:t>
            </w:r>
          </w:p>
        </w:tc>
        <w:tc>
          <w:tcPr>
            <w:tcW w:w="906" w:type="dxa"/>
            <w:tcBorders>
              <w:top w:val="single" w:sz="4" w:space="0" w:color="auto"/>
              <w:left w:val="single" w:sz="4" w:space="0" w:color="auto"/>
              <w:bottom w:val="single" w:sz="4" w:space="0" w:color="auto"/>
              <w:right w:val="single" w:sz="4" w:space="0" w:color="auto"/>
            </w:tcBorders>
          </w:tcPr>
          <w:p w14:paraId="2039A755" w14:textId="77777777" w:rsidR="001904CF" w:rsidRPr="001D386E" w:rsidRDefault="001904CF">
            <w:pPr>
              <w:pStyle w:val="TAC"/>
              <w:rPr>
                <w:rFonts w:cs="Arial"/>
                <w:lang w:eastAsia="en-US"/>
              </w:rPr>
            </w:pPr>
            <w:r w:rsidRPr="001D386E">
              <w:rPr>
                <w:rFonts w:cs="Arial"/>
                <w:lang w:eastAsia="en-US"/>
              </w:rPr>
              <w:t>FDD</w:t>
            </w:r>
          </w:p>
        </w:tc>
      </w:tr>
      <w:tr w:rsidR="001904CF" w:rsidRPr="001D386E" w14:paraId="4F62C924" w14:textId="77777777">
        <w:trPr>
          <w:jc w:val="center"/>
        </w:trPr>
        <w:tc>
          <w:tcPr>
            <w:tcW w:w="1068" w:type="dxa"/>
            <w:tcBorders>
              <w:top w:val="single" w:sz="4" w:space="0" w:color="auto"/>
              <w:left w:val="single" w:sz="4" w:space="0" w:color="auto"/>
              <w:bottom w:val="single" w:sz="4" w:space="0" w:color="auto"/>
              <w:right w:val="single" w:sz="4" w:space="0" w:color="auto"/>
            </w:tcBorders>
            <w:vAlign w:val="center"/>
          </w:tcPr>
          <w:p w14:paraId="337B41B8" w14:textId="77777777" w:rsidR="001904CF" w:rsidRPr="001D386E" w:rsidRDefault="001904CF">
            <w:pPr>
              <w:pStyle w:val="TAC"/>
              <w:rPr>
                <w:rFonts w:cs="Arial"/>
                <w:lang w:eastAsia="en-US"/>
              </w:rPr>
            </w:pPr>
            <w:r w:rsidRPr="001D386E">
              <w:rPr>
                <w:rFonts w:cs="Arial"/>
                <w:lang w:eastAsia="en-US"/>
              </w:rPr>
              <w:t>38</w:t>
            </w:r>
          </w:p>
        </w:tc>
        <w:tc>
          <w:tcPr>
            <w:tcW w:w="1227" w:type="dxa"/>
            <w:tcBorders>
              <w:top w:val="single" w:sz="4" w:space="0" w:color="auto"/>
              <w:left w:val="single" w:sz="4" w:space="0" w:color="auto"/>
              <w:bottom w:val="single" w:sz="4" w:space="0" w:color="auto"/>
            </w:tcBorders>
          </w:tcPr>
          <w:p w14:paraId="1A94FF92" w14:textId="77777777" w:rsidR="001904CF" w:rsidRPr="001D386E" w:rsidRDefault="001904CF">
            <w:pPr>
              <w:pStyle w:val="TAR"/>
              <w:rPr>
                <w:rFonts w:cs="Arial"/>
                <w:lang w:eastAsia="en-US"/>
              </w:rPr>
            </w:pPr>
            <w:r w:rsidRPr="001D386E">
              <w:rPr>
                <w:rFonts w:cs="Arial"/>
                <w:lang w:eastAsia="en-US"/>
              </w:rPr>
              <w:t>2570 MHz</w:t>
            </w:r>
          </w:p>
        </w:tc>
        <w:tc>
          <w:tcPr>
            <w:tcW w:w="517" w:type="dxa"/>
            <w:tcBorders>
              <w:top w:val="single" w:sz="4" w:space="0" w:color="auto"/>
              <w:bottom w:val="single" w:sz="4" w:space="0" w:color="auto"/>
            </w:tcBorders>
          </w:tcPr>
          <w:p w14:paraId="611D41B4" w14:textId="77777777" w:rsidR="001904CF" w:rsidRPr="001D386E" w:rsidRDefault="001904CF">
            <w:pPr>
              <w:pStyle w:val="TAC"/>
              <w:rPr>
                <w:rFonts w:cs="Arial"/>
                <w:lang w:eastAsia="en-US"/>
              </w:rPr>
            </w:pPr>
            <w:r w:rsidRPr="001D386E">
              <w:rPr>
                <w:rFonts w:cs="Arial"/>
                <w:lang w:eastAsia="en-US"/>
              </w:rPr>
              <w:t>–</w:t>
            </w:r>
          </w:p>
        </w:tc>
        <w:tc>
          <w:tcPr>
            <w:tcW w:w="1175" w:type="dxa"/>
            <w:tcBorders>
              <w:top w:val="single" w:sz="4" w:space="0" w:color="auto"/>
              <w:bottom w:val="single" w:sz="4" w:space="0" w:color="auto"/>
              <w:right w:val="single" w:sz="4" w:space="0" w:color="auto"/>
            </w:tcBorders>
          </w:tcPr>
          <w:p w14:paraId="3A6E830A" w14:textId="77777777" w:rsidR="001904CF" w:rsidRPr="001D386E" w:rsidRDefault="001904CF">
            <w:pPr>
              <w:pStyle w:val="TAL"/>
              <w:rPr>
                <w:rFonts w:cs="Arial"/>
                <w:lang w:eastAsia="en-US"/>
              </w:rPr>
            </w:pPr>
            <w:r w:rsidRPr="001D386E">
              <w:rPr>
                <w:rFonts w:cs="Arial"/>
                <w:lang w:eastAsia="en-US"/>
              </w:rPr>
              <w:t>2620 MHz</w:t>
            </w:r>
          </w:p>
        </w:tc>
        <w:tc>
          <w:tcPr>
            <w:tcW w:w="1243" w:type="dxa"/>
            <w:tcBorders>
              <w:top w:val="single" w:sz="4" w:space="0" w:color="auto"/>
              <w:bottom w:val="single" w:sz="4" w:space="0" w:color="auto"/>
            </w:tcBorders>
          </w:tcPr>
          <w:p w14:paraId="3CA5D8A5" w14:textId="77777777" w:rsidR="001904CF" w:rsidRPr="001D386E" w:rsidRDefault="001904CF">
            <w:pPr>
              <w:pStyle w:val="TAR"/>
              <w:rPr>
                <w:rFonts w:cs="Arial"/>
                <w:lang w:eastAsia="en-US"/>
              </w:rPr>
            </w:pPr>
            <w:r w:rsidRPr="001D386E">
              <w:rPr>
                <w:rFonts w:cs="Arial"/>
                <w:lang w:eastAsia="en-US"/>
              </w:rPr>
              <w:t>2570 MHz</w:t>
            </w:r>
          </w:p>
        </w:tc>
        <w:tc>
          <w:tcPr>
            <w:tcW w:w="317" w:type="dxa"/>
            <w:tcBorders>
              <w:top w:val="single" w:sz="4" w:space="0" w:color="auto"/>
              <w:bottom w:val="single" w:sz="4" w:space="0" w:color="auto"/>
            </w:tcBorders>
          </w:tcPr>
          <w:p w14:paraId="41750CC1" w14:textId="77777777" w:rsidR="001904CF" w:rsidRPr="001D386E" w:rsidRDefault="001904CF">
            <w:pPr>
              <w:pStyle w:val="TAC"/>
              <w:rPr>
                <w:rFonts w:cs="Arial"/>
                <w:lang w:eastAsia="en-US"/>
              </w:rPr>
            </w:pPr>
            <w:r w:rsidRPr="001D386E">
              <w:rPr>
                <w:rFonts w:cs="Arial"/>
                <w:lang w:eastAsia="en-US"/>
              </w:rPr>
              <w:t>–</w:t>
            </w:r>
          </w:p>
        </w:tc>
        <w:tc>
          <w:tcPr>
            <w:tcW w:w="1201" w:type="dxa"/>
            <w:tcBorders>
              <w:top w:val="single" w:sz="4" w:space="0" w:color="auto"/>
              <w:bottom w:val="single" w:sz="4" w:space="0" w:color="auto"/>
              <w:right w:val="single" w:sz="4" w:space="0" w:color="auto"/>
            </w:tcBorders>
          </w:tcPr>
          <w:p w14:paraId="427727A6" w14:textId="77777777" w:rsidR="001904CF" w:rsidRPr="001D386E" w:rsidRDefault="001904CF">
            <w:pPr>
              <w:pStyle w:val="TAL"/>
              <w:rPr>
                <w:rFonts w:cs="Arial"/>
                <w:lang w:eastAsia="en-US"/>
              </w:rPr>
            </w:pPr>
            <w:r w:rsidRPr="001D386E">
              <w:rPr>
                <w:rFonts w:cs="Arial"/>
                <w:lang w:eastAsia="en-US"/>
              </w:rPr>
              <w:t>2620 MHz</w:t>
            </w:r>
          </w:p>
        </w:tc>
        <w:tc>
          <w:tcPr>
            <w:tcW w:w="906" w:type="dxa"/>
            <w:tcBorders>
              <w:top w:val="single" w:sz="4" w:space="0" w:color="auto"/>
              <w:left w:val="single" w:sz="4" w:space="0" w:color="auto"/>
              <w:bottom w:val="single" w:sz="4" w:space="0" w:color="auto"/>
              <w:right w:val="single" w:sz="4" w:space="0" w:color="auto"/>
            </w:tcBorders>
          </w:tcPr>
          <w:p w14:paraId="7038D57B" w14:textId="77777777" w:rsidR="001904CF" w:rsidRPr="001D386E" w:rsidRDefault="001904CF">
            <w:pPr>
              <w:pStyle w:val="TAC"/>
              <w:rPr>
                <w:rFonts w:cs="Arial"/>
                <w:lang w:eastAsia="en-US"/>
              </w:rPr>
            </w:pPr>
            <w:r w:rsidRPr="001D386E">
              <w:rPr>
                <w:rFonts w:cs="Arial"/>
                <w:lang w:eastAsia="en-US"/>
              </w:rPr>
              <w:t>TDD</w:t>
            </w:r>
          </w:p>
        </w:tc>
      </w:tr>
      <w:tr w:rsidR="001904CF" w:rsidRPr="001D386E" w14:paraId="7DE4A186" w14:textId="77777777">
        <w:trPr>
          <w:jc w:val="center"/>
        </w:trPr>
        <w:tc>
          <w:tcPr>
            <w:tcW w:w="1068" w:type="dxa"/>
            <w:tcBorders>
              <w:top w:val="single" w:sz="4" w:space="0" w:color="auto"/>
              <w:left w:val="single" w:sz="4" w:space="0" w:color="auto"/>
              <w:bottom w:val="single" w:sz="4" w:space="0" w:color="auto"/>
              <w:right w:val="single" w:sz="4" w:space="0" w:color="auto"/>
            </w:tcBorders>
          </w:tcPr>
          <w:p w14:paraId="1BCB54DA" w14:textId="77777777" w:rsidR="001904CF" w:rsidRPr="001D386E" w:rsidRDefault="001904CF">
            <w:pPr>
              <w:pStyle w:val="TAC"/>
              <w:rPr>
                <w:rFonts w:cs="Arial"/>
                <w:lang w:eastAsia="en-US"/>
              </w:rPr>
            </w:pPr>
            <w:r w:rsidRPr="001D386E">
              <w:rPr>
                <w:rFonts w:cs="Arial"/>
                <w:lang w:eastAsia="zh-CN"/>
              </w:rPr>
              <w:t>41</w:t>
            </w:r>
          </w:p>
        </w:tc>
        <w:tc>
          <w:tcPr>
            <w:tcW w:w="1227" w:type="dxa"/>
            <w:tcBorders>
              <w:top w:val="single" w:sz="4" w:space="0" w:color="auto"/>
              <w:left w:val="single" w:sz="4" w:space="0" w:color="auto"/>
              <w:bottom w:val="single" w:sz="4" w:space="0" w:color="auto"/>
            </w:tcBorders>
          </w:tcPr>
          <w:p w14:paraId="628302D0" w14:textId="77777777" w:rsidR="001904CF" w:rsidRPr="001D386E" w:rsidRDefault="001904CF">
            <w:pPr>
              <w:pStyle w:val="TAR"/>
              <w:wordWrap w:val="0"/>
              <w:rPr>
                <w:rFonts w:cs="Arial"/>
                <w:lang w:eastAsia="zh-CN"/>
              </w:rPr>
            </w:pPr>
            <w:r w:rsidRPr="001D386E">
              <w:rPr>
                <w:rFonts w:cs="Arial"/>
                <w:lang w:eastAsia="zh-CN"/>
              </w:rPr>
              <w:t>2496 MHz</w:t>
            </w:r>
          </w:p>
        </w:tc>
        <w:tc>
          <w:tcPr>
            <w:tcW w:w="517" w:type="dxa"/>
            <w:tcBorders>
              <w:top w:val="single" w:sz="4" w:space="0" w:color="auto"/>
              <w:bottom w:val="single" w:sz="4" w:space="0" w:color="auto"/>
            </w:tcBorders>
          </w:tcPr>
          <w:p w14:paraId="570FDAAD" w14:textId="77777777" w:rsidR="001904CF" w:rsidRPr="001D386E" w:rsidRDefault="001904CF">
            <w:pPr>
              <w:pStyle w:val="TAC"/>
              <w:rPr>
                <w:rFonts w:cs="Arial"/>
                <w:lang w:eastAsia="en-US"/>
              </w:rPr>
            </w:pPr>
          </w:p>
        </w:tc>
        <w:tc>
          <w:tcPr>
            <w:tcW w:w="1175" w:type="dxa"/>
            <w:tcBorders>
              <w:top w:val="single" w:sz="4" w:space="0" w:color="auto"/>
              <w:bottom w:val="single" w:sz="4" w:space="0" w:color="auto"/>
              <w:right w:val="single" w:sz="4" w:space="0" w:color="auto"/>
            </w:tcBorders>
          </w:tcPr>
          <w:p w14:paraId="1644F505" w14:textId="77777777" w:rsidR="001904CF" w:rsidRPr="001D386E" w:rsidRDefault="001904CF">
            <w:pPr>
              <w:pStyle w:val="TAL"/>
              <w:rPr>
                <w:rFonts w:cs="Arial"/>
                <w:lang w:eastAsia="zh-CN"/>
              </w:rPr>
            </w:pPr>
            <w:r w:rsidRPr="001D386E">
              <w:rPr>
                <w:rFonts w:cs="Arial"/>
                <w:lang w:eastAsia="zh-CN"/>
              </w:rPr>
              <w:t>2690 MHz</w:t>
            </w:r>
          </w:p>
        </w:tc>
        <w:tc>
          <w:tcPr>
            <w:tcW w:w="1243" w:type="dxa"/>
            <w:tcBorders>
              <w:top w:val="single" w:sz="4" w:space="0" w:color="auto"/>
              <w:bottom w:val="single" w:sz="4" w:space="0" w:color="auto"/>
            </w:tcBorders>
          </w:tcPr>
          <w:p w14:paraId="6E786FF2" w14:textId="77777777" w:rsidR="001904CF" w:rsidRPr="001D386E" w:rsidRDefault="001904CF">
            <w:pPr>
              <w:pStyle w:val="TAR"/>
              <w:rPr>
                <w:rFonts w:cs="Arial"/>
                <w:lang w:eastAsia="en-US"/>
              </w:rPr>
            </w:pPr>
            <w:r w:rsidRPr="001D386E">
              <w:rPr>
                <w:rFonts w:cs="Arial"/>
                <w:lang w:eastAsia="zh-CN"/>
              </w:rPr>
              <w:t>2496 MHz</w:t>
            </w:r>
          </w:p>
        </w:tc>
        <w:tc>
          <w:tcPr>
            <w:tcW w:w="317" w:type="dxa"/>
            <w:tcBorders>
              <w:top w:val="single" w:sz="4" w:space="0" w:color="auto"/>
              <w:bottom w:val="single" w:sz="4" w:space="0" w:color="auto"/>
            </w:tcBorders>
          </w:tcPr>
          <w:p w14:paraId="1D6B7A6C" w14:textId="77777777" w:rsidR="001904CF" w:rsidRPr="001D386E" w:rsidRDefault="001904CF">
            <w:pPr>
              <w:pStyle w:val="TAC"/>
              <w:rPr>
                <w:rFonts w:cs="Arial"/>
                <w:lang w:eastAsia="en-US"/>
              </w:rPr>
            </w:pPr>
          </w:p>
        </w:tc>
        <w:tc>
          <w:tcPr>
            <w:tcW w:w="1201" w:type="dxa"/>
            <w:tcBorders>
              <w:top w:val="single" w:sz="4" w:space="0" w:color="auto"/>
              <w:bottom w:val="single" w:sz="4" w:space="0" w:color="auto"/>
              <w:right w:val="single" w:sz="4" w:space="0" w:color="auto"/>
            </w:tcBorders>
          </w:tcPr>
          <w:p w14:paraId="3F443D1A" w14:textId="77777777" w:rsidR="001904CF" w:rsidRPr="001D386E" w:rsidRDefault="001904CF">
            <w:pPr>
              <w:pStyle w:val="TAL"/>
              <w:rPr>
                <w:rFonts w:cs="Arial"/>
                <w:lang w:eastAsia="en-US"/>
              </w:rPr>
            </w:pPr>
            <w:r w:rsidRPr="001D386E">
              <w:rPr>
                <w:rFonts w:cs="Arial"/>
                <w:lang w:eastAsia="zh-CN"/>
              </w:rPr>
              <w:t>2690 MHz</w:t>
            </w:r>
          </w:p>
        </w:tc>
        <w:tc>
          <w:tcPr>
            <w:tcW w:w="906" w:type="dxa"/>
            <w:tcBorders>
              <w:top w:val="single" w:sz="4" w:space="0" w:color="auto"/>
              <w:left w:val="single" w:sz="4" w:space="0" w:color="auto"/>
              <w:bottom w:val="single" w:sz="4" w:space="0" w:color="auto"/>
              <w:right w:val="single" w:sz="4" w:space="0" w:color="auto"/>
            </w:tcBorders>
          </w:tcPr>
          <w:p w14:paraId="37E8ED4E" w14:textId="77777777" w:rsidR="001904CF" w:rsidRPr="001D386E" w:rsidRDefault="001904CF">
            <w:pPr>
              <w:pStyle w:val="TAC"/>
              <w:rPr>
                <w:rFonts w:cs="Arial"/>
                <w:lang w:eastAsia="en-US"/>
              </w:rPr>
            </w:pPr>
            <w:r w:rsidRPr="001D386E">
              <w:rPr>
                <w:rFonts w:cs="Arial"/>
                <w:lang w:eastAsia="en-US"/>
              </w:rPr>
              <w:t>TDD</w:t>
            </w:r>
          </w:p>
        </w:tc>
      </w:tr>
      <w:tr w:rsidR="001904CF" w:rsidRPr="001D386E" w14:paraId="2AB69115" w14:textId="77777777">
        <w:trPr>
          <w:jc w:val="center"/>
        </w:trPr>
        <w:tc>
          <w:tcPr>
            <w:tcW w:w="1068" w:type="dxa"/>
            <w:tcBorders>
              <w:top w:val="single" w:sz="4" w:space="0" w:color="auto"/>
              <w:left w:val="single" w:sz="4" w:space="0" w:color="auto"/>
              <w:bottom w:val="single" w:sz="4" w:space="0" w:color="auto"/>
              <w:right w:val="single" w:sz="4" w:space="0" w:color="auto"/>
            </w:tcBorders>
            <w:vAlign w:val="center"/>
          </w:tcPr>
          <w:p w14:paraId="471589DD" w14:textId="77777777" w:rsidR="001904CF" w:rsidRPr="001D386E" w:rsidRDefault="001904CF">
            <w:pPr>
              <w:pStyle w:val="TAC"/>
              <w:rPr>
                <w:rFonts w:cs="Arial"/>
                <w:lang w:eastAsia="en-US"/>
              </w:rPr>
            </w:pPr>
            <w:r w:rsidRPr="001D386E">
              <w:rPr>
                <w:rFonts w:cs="Arial"/>
                <w:lang w:eastAsia="en-US"/>
              </w:rPr>
              <w:t>66</w:t>
            </w:r>
          </w:p>
        </w:tc>
        <w:tc>
          <w:tcPr>
            <w:tcW w:w="1227" w:type="dxa"/>
            <w:tcBorders>
              <w:top w:val="single" w:sz="4" w:space="0" w:color="auto"/>
              <w:left w:val="single" w:sz="4" w:space="0" w:color="auto"/>
              <w:bottom w:val="single" w:sz="4" w:space="0" w:color="auto"/>
            </w:tcBorders>
            <w:vAlign w:val="center"/>
          </w:tcPr>
          <w:p w14:paraId="2056CA9D" w14:textId="77777777" w:rsidR="001904CF" w:rsidRPr="001D386E" w:rsidRDefault="001904CF">
            <w:pPr>
              <w:pStyle w:val="TAR"/>
              <w:wordWrap w:val="0"/>
              <w:rPr>
                <w:rFonts w:cs="Arial"/>
                <w:lang w:eastAsia="en-US"/>
              </w:rPr>
            </w:pPr>
            <w:r w:rsidRPr="001D386E">
              <w:rPr>
                <w:rFonts w:cs="Arial"/>
                <w:lang w:eastAsia="en-US"/>
              </w:rPr>
              <w:t>1710 MHz</w:t>
            </w:r>
          </w:p>
        </w:tc>
        <w:tc>
          <w:tcPr>
            <w:tcW w:w="517" w:type="dxa"/>
            <w:tcBorders>
              <w:top w:val="single" w:sz="4" w:space="0" w:color="auto"/>
              <w:bottom w:val="single" w:sz="4" w:space="0" w:color="auto"/>
            </w:tcBorders>
          </w:tcPr>
          <w:p w14:paraId="3CA7AF05" w14:textId="77777777" w:rsidR="001904CF" w:rsidRPr="001D386E" w:rsidRDefault="001904CF">
            <w:pPr>
              <w:pStyle w:val="TAC"/>
              <w:rPr>
                <w:rFonts w:cs="Arial"/>
                <w:lang w:eastAsia="en-US"/>
              </w:rPr>
            </w:pPr>
            <w:r w:rsidRPr="001D386E">
              <w:rPr>
                <w:rFonts w:cs="Arial"/>
                <w:lang w:eastAsia="en-US"/>
              </w:rPr>
              <w:t>–</w:t>
            </w:r>
          </w:p>
        </w:tc>
        <w:tc>
          <w:tcPr>
            <w:tcW w:w="1175" w:type="dxa"/>
            <w:tcBorders>
              <w:top w:val="single" w:sz="4" w:space="0" w:color="auto"/>
              <w:bottom w:val="single" w:sz="4" w:space="0" w:color="auto"/>
              <w:right w:val="single" w:sz="4" w:space="0" w:color="auto"/>
            </w:tcBorders>
            <w:vAlign w:val="center"/>
          </w:tcPr>
          <w:p w14:paraId="07F21F52" w14:textId="77777777" w:rsidR="001904CF" w:rsidRPr="001D386E" w:rsidRDefault="001904CF">
            <w:pPr>
              <w:pStyle w:val="TAL"/>
              <w:rPr>
                <w:rFonts w:cs="Arial"/>
                <w:lang w:eastAsia="en-US"/>
              </w:rPr>
            </w:pPr>
            <w:r w:rsidRPr="001D386E">
              <w:rPr>
                <w:rFonts w:cs="Arial"/>
                <w:lang w:eastAsia="en-US"/>
              </w:rPr>
              <w:t xml:space="preserve">1780 MHz </w:t>
            </w:r>
          </w:p>
        </w:tc>
        <w:tc>
          <w:tcPr>
            <w:tcW w:w="1243" w:type="dxa"/>
            <w:tcBorders>
              <w:top w:val="single" w:sz="4" w:space="0" w:color="auto"/>
              <w:bottom w:val="single" w:sz="4" w:space="0" w:color="auto"/>
            </w:tcBorders>
            <w:vAlign w:val="center"/>
          </w:tcPr>
          <w:p w14:paraId="6EA851B8" w14:textId="77777777" w:rsidR="001904CF" w:rsidRPr="001D386E" w:rsidRDefault="001904CF">
            <w:pPr>
              <w:pStyle w:val="TAR"/>
              <w:rPr>
                <w:rFonts w:cs="Arial"/>
                <w:lang w:eastAsia="en-US"/>
              </w:rPr>
            </w:pPr>
            <w:r w:rsidRPr="001D386E">
              <w:rPr>
                <w:rFonts w:cs="Arial"/>
                <w:lang w:eastAsia="en-US"/>
              </w:rPr>
              <w:t>2110 MHz</w:t>
            </w:r>
          </w:p>
        </w:tc>
        <w:tc>
          <w:tcPr>
            <w:tcW w:w="317" w:type="dxa"/>
            <w:tcBorders>
              <w:top w:val="single" w:sz="4" w:space="0" w:color="auto"/>
              <w:bottom w:val="single" w:sz="4" w:space="0" w:color="auto"/>
            </w:tcBorders>
          </w:tcPr>
          <w:p w14:paraId="4A54043E" w14:textId="77777777" w:rsidR="001904CF" w:rsidRPr="001D386E" w:rsidRDefault="001904CF">
            <w:pPr>
              <w:pStyle w:val="TAC"/>
              <w:rPr>
                <w:rFonts w:cs="Arial"/>
                <w:lang w:eastAsia="en-US"/>
              </w:rPr>
            </w:pPr>
            <w:r w:rsidRPr="001D386E">
              <w:rPr>
                <w:rFonts w:cs="Arial"/>
                <w:lang w:eastAsia="en-US"/>
              </w:rPr>
              <w:t>–</w:t>
            </w:r>
          </w:p>
        </w:tc>
        <w:tc>
          <w:tcPr>
            <w:tcW w:w="1201" w:type="dxa"/>
            <w:tcBorders>
              <w:top w:val="single" w:sz="4" w:space="0" w:color="auto"/>
              <w:bottom w:val="single" w:sz="4" w:space="0" w:color="auto"/>
              <w:right w:val="single" w:sz="4" w:space="0" w:color="auto"/>
            </w:tcBorders>
            <w:vAlign w:val="center"/>
          </w:tcPr>
          <w:p w14:paraId="143396DE" w14:textId="77777777" w:rsidR="001904CF" w:rsidRPr="001D386E" w:rsidRDefault="001904CF">
            <w:pPr>
              <w:pStyle w:val="TAL"/>
              <w:rPr>
                <w:rFonts w:cs="Arial"/>
                <w:lang w:eastAsia="en-US"/>
              </w:rPr>
            </w:pPr>
            <w:r w:rsidRPr="001D386E">
              <w:rPr>
                <w:rFonts w:cs="Arial"/>
                <w:lang w:eastAsia="en-US"/>
              </w:rPr>
              <w:t>2200 MHz</w:t>
            </w:r>
          </w:p>
        </w:tc>
        <w:tc>
          <w:tcPr>
            <w:tcW w:w="906" w:type="dxa"/>
            <w:tcBorders>
              <w:top w:val="single" w:sz="4" w:space="0" w:color="auto"/>
              <w:left w:val="single" w:sz="4" w:space="0" w:color="auto"/>
              <w:bottom w:val="single" w:sz="4" w:space="0" w:color="auto"/>
              <w:right w:val="single" w:sz="4" w:space="0" w:color="auto"/>
            </w:tcBorders>
          </w:tcPr>
          <w:p w14:paraId="1A2F7C0C" w14:textId="77777777" w:rsidR="001904CF" w:rsidRPr="001D386E" w:rsidRDefault="001904CF">
            <w:pPr>
              <w:pStyle w:val="TAC"/>
              <w:rPr>
                <w:rFonts w:cs="Arial"/>
                <w:lang w:eastAsia="en-US"/>
              </w:rPr>
            </w:pPr>
            <w:r w:rsidRPr="001D386E">
              <w:rPr>
                <w:rFonts w:cs="Arial"/>
                <w:lang w:eastAsia="en-US"/>
              </w:rPr>
              <w:t>FDD</w:t>
            </w:r>
            <w:r w:rsidRPr="001D386E">
              <w:rPr>
                <w:rFonts w:cs="Arial"/>
                <w:vertAlign w:val="superscript"/>
                <w:lang w:eastAsia="en-US"/>
              </w:rPr>
              <w:t>4</w:t>
            </w:r>
          </w:p>
        </w:tc>
      </w:tr>
      <w:tr w:rsidR="001904CF" w:rsidRPr="001D386E" w14:paraId="55A06278" w14:textId="77777777">
        <w:trPr>
          <w:jc w:val="center"/>
        </w:trPr>
        <w:tc>
          <w:tcPr>
            <w:tcW w:w="1068" w:type="dxa"/>
            <w:tcBorders>
              <w:top w:val="single" w:sz="4" w:space="0" w:color="auto"/>
              <w:left w:val="single" w:sz="4" w:space="0" w:color="auto"/>
              <w:bottom w:val="single" w:sz="4" w:space="0" w:color="auto"/>
              <w:right w:val="single" w:sz="4" w:space="0" w:color="auto"/>
            </w:tcBorders>
          </w:tcPr>
          <w:p w14:paraId="38E8995D" w14:textId="77777777" w:rsidR="001904CF" w:rsidRPr="001D386E" w:rsidRDefault="001904CF">
            <w:pPr>
              <w:pStyle w:val="TAC"/>
              <w:rPr>
                <w:rFonts w:cs="Arial"/>
                <w:lang w:eastAsia="en-US"/>
              </w:rPr>
            </w:pPr>
            <w:r w:rsidRPr="001D386E">
              <w:rPr>
                <w:rFonts w:cs="Arial"/>
                <w:lang w:eastAsia="en-US"/>
              </w:rPr>
              <w:t>69</w:t>
            </w:r>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4E504A3E" w14:textId="77777777" w:rsidR="001904CF" w:rsidRPr="001D386E" w:rsidRDefault="001904CF">
            <w:pPr>
              <w:pStyle w:val="TAC"/>
              <w:rPr>
                <w:rFonts w:cs="Arial"/>
                <w:lang w:eastAsia="en-US"/>
              </w:rPr>
            </w:pPr>
            <w:r w:rsidRPr="001D386E">
              <w:rPr>
                <w:rFonts w:cs="Arial"/>
                <w:lang w:eastAsia="en-US"/>
              </w:rPr>
              <w:t>N/A</w:t>
            </w:r>
          </w:p>
        </w:tc>
        <w:tc>
          <w:tcPr>
            <w:tcW w:w="1243" w:type="dxa"/>
            <w:tcBorders>
              <w:top w:val="single" w:sz="4" w:space="0" w:color="auto"/>
              <w:bottom w:val="single" w:sz="4" w:space="0" w:color="auto"/>
            </w:tcBorders>
            <w:vAlign w:val="center"/>
          </w:tcPr>
          <w:p w14:paraId="793D14F8" w14:textId="77777777" w:rsidR="001904CF" w:rsidRPr="001D386E" w:rsidRDefault="001904CF">
            <w:pPr>
              <w:pStyle w:val="TAR"/>
              <w:rPr>
                <w:rFonts w:cs="Arial"/>
                <w:lang w:eastAsia="en-US"/>
              </w:rPr>
            </w:pPr>
            <w:r w:rsidRPr="001D386E">
              <w:rPr>
                <w:rFonts w:cs="Arial"/>
                <w:lang w:eastAsia="en-US"/>
              </w:rPr>
              <w:t xml:space="preserve">2570 MHz  </w:t>
            </w:r>
          </w:p>
        </w:tc>
        <w:tc>
          <w:tcPr>
            <w:tcW w:w="317" w:type="dxa"/>
            <w:tcBorders>
              <w:top w:val="single" w:sz="4" w:space="0" w:color="auto"/>
              <w:bottom w:val="single" w:sz="4" w:space="0" w:color="auto"/>
            </w:tcBorders>
          </w:tcPr>
          <w:p w14:paraId="375A763D" w14:textId="77777777" w:rsidR="001904CF" w:rsidRPr="001D386E" w:rsidRDefault="001904CF">
            <w:pPr>
              <w:pStyle w:val="TAC"/>
              <w:rPr>
                <w:rFonts w:cs="Arial"/>
                <w:lang w:eastAsia="en-US"/>
              </w:rPr>
            </w:pPr>
            <w:r w:rsidRPr="001D386E">
              <w:rPr>
                <w:rFonts w:cs="Arial"/>
                <w:lang w:eastAsia="en-US"/>
              </w:rPr>
              <w:t>–</w:t>
            </w:r>
          </w:p>
        </w:tc>
        <w:tc>
          <w:tcPr>
            <w:tcW w:w="1201" w:type="dxa"/>
            <w:tcBorders>
              <w:top w:val="single" w:sz="4" w:space="0" w:color="auto"/>
              <w:bottom w:val="single" w:sz="4" w:space="0" w:color="auto"/>
              <w:right w:val="single" w:sz="4" w:space="0" w:color="auto"/>
            </w:tcBorders>
            <w:vAlign w:val="center"/>
          </w:tcPr>
          <w:p w14:paraId="2476DDA6" w14:textId="77777777" w:rsidR="001904CF" w:rsidRPr="001D386E" w:rsidRDefault="001904CF">
            <w:pPr>
              <w:pStyle w:val="TAL"/>
              <w:rPr>
                <w:rFonts w:cs="Arial"/>
                <w:lang w:eastAsia="en-US"/>
              </w:rPr>
            </w:pPr>
            <w:r w:rsidRPr="001D386E">
              <w:rPr>
                <w:rFonts w:cs="Arial"/>
                <w:lang w:eastAsia="en-US"/>
              </w:rPr>
              <w:t>2620 MHz</w:t>
            </w:r>
          </w:p>
        </w:tc>
        <w:tc>
          <w:tcPr>
            <w:tcW w:w="906" w:type="dxa"/>
            <w:tcBorders>
              <w:top w:val="single" w:sz="4" w:space="0" w:color="auto"/>
              <w:left w:val="single" w:sz="4" w:space="0" w:color="auto"/>
              <w:bottom w:val="single" w:sz="4" w:space="0" w:color="auto"/>
              <w:right w:val="single" w:sz="4" w:space="0" w:color="auto"/>
            </w:tcBorders>
          </w:tcPr>
          <w:p w14:paraId="7F21FAD3" w14:textId="77777777" w:rsidR="001904CF" w:rsidRPr="001D386E" w:rsidRDefault="001904CF">
            <w:pPr>
              <w:pStyle w:val="TAC"/>
              <w:rPr>
                <w:rFonts w:cs="Arial"/>
                <w:lang w:eastAsia="en-US"/>
              </w:rPr>
            </w:pPr>
            <w:r w:rsidRPr="001D386E">
              <w:rPr>
                <w:rFonts w:cs="Arial"/>
                <w:lang w:eastAsia="en-US"/>
              </w:rPr>
              <w:t>FDD</w:t>
            </w:r>
            <w:r w:rsidRPr="001D386E">
              <w:rPr>
                <w:rFonts w:cs="Arial"/>
                <w:vertAlign w:val="superscript"/>
                <w:lang w:eastAsia="en-US"/>
              </w:rPr>
              <w:t>2</w:t>
            </w:r>
          </w:p>
        </w:tc>
      </w:tr>
      <w:tr w:rsidR="001904CF" w:rsidRPr="001D386E" w14:paraId="12C01371" w14:textId="77777777">
        <w:trPr>
          <w:jc w:val="center"/>
        </w:trPr>
        <w:tc>
          <w:tcPr>
            <w:tcW w:w="7654" w:type="dxa"/>
            <w:gridSpan w:val="8"/>
            <w:tcBorders>
              <w:top w:val="single" w:sz="4" w:space="0" w:color="auto"/>
              <w:left w:val="single" w:sz="4" w:space="0" w:color="auto"/>
              <w:bottom w:val="single" w:sz="4" w:space="0" w:color="auto"/>
              <w:right w:val="single" w:sz="4" w:space="0" w:color="auto"/>
            </w:tcBorders>
          </w:tcPr>
          <w:p w14:paraId="04EE6C24" w14:textId="77777777" w:rsidR="001904CF" w:rsidRPr="001D386E" w:rsidRDefault="001904CF">
            <w:pPr>
              <w:pStyle w:val="TAN"/>
              <w:rPr>
                <w:lang w:eastAsia="en-US"/>
              </w:rPr>
            </w:pPr>
            <w:r w:rsidRPr="001D386E">
              <w:rPr>
                <w:lang w:eastAsia="en-US"/>
              </w:rPr>
              <w:t>NOTE 2:</w:t>
            </w:r>
            <w:r w:rsidRPr="001D386E">
              <w:rPr>
                <w:lang w:eastAsia="en-US"/>
              </w:rPr>
              <w:tab/>
              <w:t xml:space="preserve">Restricted to E-UTRA operation when carrier aggregation is configured. The downlink operating band is paired with the uplink operating band (external) of the carrier aggregation configuration that is supporting the configured </w:t>
            </w:r>
            <w:proofErr w:type="spellStart"/>
            <w:r w:rsidRPr="001D386E">
              <w:rPr>
                <w:lang w:eastAsia="en-US"/>
              </w:rPr>
              <w:t>Pcell</w:t>
            </w:r>
            <w:proofErr w:type="spellEnd"/>
            <w:r w:rsidRPr="001D386E">
              <w:rPr>
                <w:lang w:eastAsia="en-US"/>
              </w:rPr>
              <w:t>.</w:t>
            </w:r>
          </w:p>
          <w:p w14:paraId="49B74CB0" w14:textId="77777777" w:rsidR="001904CF" w:rsidRPr="001D386E" w:rsidRDefault="001904CF">
            <w:pPr>
              <w:pStyle w:val="TAN"/>
              <w:rPr>
                <w:lang w:eastAsia="en-US"/>
              </w:rPr>
            </w:pPr>
            <w:r w:rsidRPr="001D386E">
              <w:rPr>
                <w:lang w:eastAsia="en-US"/>
              </w:rPr>
              <w:t>NOTE 4:</w:t>
            </w:r>
            <w:r w:rsidRPr="001D386E">
              <w:rPr>
                <w:lang w:eastAsia="en-US"/>
              </w:rPr>
              <w:tab/>
              <w:t xml:space="preserve">The range 2180-2200 MHz of the DL operating </w:t>
            </w:r>
            <w:proofErr w:type="gramStart"/>
            <w:r w:rsidRPr="001D386E">
              <w:rPr>
                <w:lang w:eastAsia="en-US"/>
              </w:rPr>
              <w:t>band  is</w:t>
            </w:r>
            <w:proofErr w:type="gramEnd"/>
            <w:r w:rsidRPr="001D386E">
              <w:rPr>
                <w:lang w:eastAsia="en-US"/>
              </w:rPr>
              <w:t xml:space="preserve"> restricted to E-UTRA operation when carrier aggregation is configured.</w:t>
            </w:r>
          </w:p>
          <w:p w14:paraId="1805CAD7" w14:textId="77777777" w:rsidR="001904CF" w:rsidRPr="001D386E" w:rsidRDefault="001904CF">
            <w:pPr>
              <w:pStyle w:val="TAN"/>
              <w:rPr>
                <w:lang w:eastAsia="en-US"/>
              </w:rPr>
            </w:pPr>
            <w:r w:rsidRPr="001D386E">
              <w:rPr>
                <w:lang w:eastAsia="en-US"/>
              </w:rPr>
              <w:t>NOTE 5:</w:t>
            </w:r>
            <w:r w:rsidRPr="001D386E">
              <w:rPr>
                <w:lang w:eastAsia="en-US"/>
              </w:rPr>
              <w:tab/>
              <w:t>A UE that supports E-UTRA Band 66 shall receive in the entire DL operating band</w:t>
            </w:r>
          </w:p>
          <w:p w14:paraId="314357D9" w14:textId="77777777" w:rsidR="001904CF" w:rsidRPr="001D386E" w:rsidRDefault="001904CF">
            <w:pPr>
              <w:pStyle w:val="TAN"/>
              <w:rPr>
                <w:lang w:eastAsia="en-US"/>
              </w:rPr>
            </w:pPr>
            <w:r w:rsidRPr="001D386E">
              <w:rPr>
                <w:lang w:eastAsia="en-US"/>
              </w:rPr>
              <w:t>NOTE 6:</w:t>
            </w:r>
            <w:r w:rsidRPr="001D386E">
              <w:rPr>
                <w:lang w:eastAsia="en-US"/>
              </w:rPr>
              <w:tab/>
              <w:t>A UE that supports E-UTRA Band 66 and CA operation in any CA band shall also comply with the minimum requirements specified for the DL CA configurations CA_66B, CA_66C and CA_66A-66A.</w:t>
            </w:r>
          </w:p>
          <w:p w14:paraId="7F8DED14" w14:textId="77777777" w:rsidR="001904CF" w:rsidRPr="001D386E" w:rsidRDefault="001904CF">
            <w:pPr>
              <w:pStyle w:val="TAN"/>
              <w:rPr>
                <w:lang w:eastAsia="en-US"/>
              </w:rPr>
            </w:pPr>
            <w:r w:rsidRPr="001D386E">
              <w:rPr>
                <w:lang w:eastAsia="en-US"/>
              </w:rPr>
              <w:t>NOTE 7:</w:t>
            </w:r>
            <w:r w:rsidRPr="001D386E">
              <w:rPr>
                <w:lang w:eastAsia="en-US"/>
              </w:rPr>
              <w:tab/>
              <w:t>A UE that complies with the E-UTRA Band 66 minimum requirements in this specification shall also comply with the E-UTRA Band 4 minimum requirements.</w:t>
            </w:r>
          </w:p>
          <w:p w14:paraId="02CD22E3" w14:textId="77777777" w:rsidR="001904CF" w:rsidRPr="001D386E" w:rsidRDefault="001904CF">
            <w:pPr>
              <w:pStyle w:val="TAN"/>
              <w:rPr>
                <w:szCs w:val="18"/>
              </w:rPr>
            </w:pPr>
          </w:p>
        </w:tc>
      </w:tr>
    </w:tbl>
    <w:p w14:paraId="5EA65812" w14:textId="77777777" w:rsidR="00BD40EB" w:rsidRPr="001D386E" w:rsidRDefault="00BD40EB" w:rsidP="001904CF"/>
    <w:p w14:paraId="1CFD99A9" w14:textId="77777777" w:rsidR="001904CF" w:rsidRDefault="001904CF" w:rsidP="001904CF">
      <w:r>
        <w:t>According to the ECC decision:</w:t>
      </w:r>
    </w:p>
    <w:tbl>
      <w:tblPr>
        <w:tblStyle w:val="TableGrid"/>
        <w:tblW w:w="0" w:type="auto"/>
        <w:tblLook w:val="04A0" w:firstRow="1" w:lastRow="0" w:firstColumn="1" w:lastColumn="0" w:noHBand="0" w:noVBand="1"/>
      </w:tblPr>
      <w:tblGrid>
        <w:gridCol w:w="9617"/>
      </w:tblGrid>
      <w:tr w:rsidR="001904CF" w14:paraId="3A371EAF" w14:textId="77777777">
        <w:tc>
          <w:tcPr>
            <w:tcW w:w="9617" w:type="dxa"/>
          </w:tcPr>
          <w:p w14:paraId="47FCBB44" w14:textId="77777777" w:rsidR="001904CF" w:rsidRDefault="001904CF">
            <w:pPr>
              <w:pStyle w:val="ECCParagraph"/>
              <w:ind w:left="1304"/>
              <w:rPr>
                <w:i/>
                <w:iCs/>
              </w:rPr>
            </w:pPr>
            <w:r>
              <w:rPr>
                <w:i/>
                <w:iCs/>
              </w:rPr>
              <w:t>There is a need for OOBE limits for aerial UE operating in the following frequency bands:</w:t>
            </w:r>
          </w:p>
          <w:p w14:paraId="45A8F57F" w14:textId="77777777" w:rsidR="001904CF" w:rsidRDefault="001904CF">
            <w:pPr>
              <w:pStyle w:val="ECCParagraph"/>
              <w:ind w:left="1304"/>
              <w:rPr>
                <w:b/>
                <w:bCs/>
                <w:i/>
                <w:iCs/>
              </w:rPr>
            </w:pPr>
            <w:r>
              <w:rPr>
                <w:b/>
                <w:bCs/>
                <w:i/>
                <w:iCs/>
              </w:rPr>
              <w:t xml:space="preserve">1710-1785 MHz: Protection of </w:t>
            </w:r>
            <w:proofErr w:type="spellStart"/>
            <w:r>
              <w:rPr>
                <w:b/>
                <w:bCs/>
                <w:i/>
                <w:iCs/>
              </w:rPr>
              <w:t>MetSat</w:t>
            </w:r>
            <w:proofErr w:type="spellEnd"/>
            <w:r>
              <w:rPr>
                <w:b/>
                <w:bCs/>
                <w:i/>
                <w:iCs/>
              </w:rPr>
              <w:t xml:space="preserve"> operating in the 1675-1710 MHz frequency band</w:t>
            </w:r>
          </w:p>
          <w:p w14:paraId="7DDEE226" w14:textId="77777777" w:rsidR="001904CF" w:rsidRDefault="001904CF" w:rsidP="00A7688D">
            <w:pPr>
              <w:pStyle w:val="ECCParBulleted"/>
              <w:ind w:left="1664"/>
              <w:rPr>
                <w:i/>
                <w:iCs/>
              </w:rPr>
            </w:pPr>
            <w:r>
              <w:rPr>
                <w:i/>
                <w:iCs/>
              </w:rPr>
              <w:t xml:space="preserve">Out-of-band limit: -40 dBm/MHz in the frequency range 1675-1710 MHz for aerial UE operating in 1710-1785 </w:t>
            </w:r>
            <w:proofErr w:type="spellStart"/>
            <w:r>
              <w:rPr>
                <w:i/>
                <w:iCs/>
              </w:rPr>
              <w:t>MHz.</w:t>
            </w:r>
            <w:proofErr w:type="spellEnd"/>
            <w:r>
              <w:rPr>
                <w:i/>
                <w:iCs/>
              </w:rPr>
              <w:t xml:space="preserve"> </w:t>
            </w:r>
          </w:p>
          <w:p w14:paraId="6A96C3EA" w14:textId="77777777" w:rsidR="001904CF" w:rsidRDefault="001904CF">
            <w:pPr>
              <w:pStyle w:val="ECCParagraph"/>
              <w:ind w:left="1304"/>
              <w:rPr>
                <w:b/>
                <w:bCs/>
                <w:i/>
                <w:iCs/>
              </w:rPr>
            </w:pPr>
            <w:r>
              <w:rPr>
                <w:b/>
                <w:bCs/>
                <w:i/>
                <w:iCs/>
              </w:rPr>
              <w:t>2500-2570 MHz / 2570-2620 MHz: Protection of RAS operating in 2690 – 2700 MHz and radars operating in 2700-2900 MHz</w:t>
            </w:r>
          </w:p>
          <w:p w14:paraId="34E6C871" w14:textId="77777777" w:rsidR="001904CF" w:rsidRDefault="001904CF" w:rsidP="00A7688D">
            <w:pPr>
              <w:pStyle w:val="ECCParBulleted"/>
              <w:ind w:left="1664"/>
              <w:rPr>
                <w:i/>
                <w:iCs/>
              </w:rPr>
            </w:pPr>
            <w:r>
              <w:rPr>
                <w:i/>
                <w:iCs/>
              </w:rPr>
              <w:lastRenderedPageBreak/>
              <w:t xml:space="preserve">Out-of-band limit: -50 dBm/MHz in the frequency range 2690-2900 MHz for aerial UE operating in 2500-2570 MHz or 2570-2620 </w:t>
            </w:r>
            <w:proofErr w:type="spellStart"/>
            <w:r>
              <w:rPr>
                <w:i/>
                <w:iCs/>
              </w:rPr>
              <w:t>MHz.</w:t>
            </w:r>
            <w:proofErr w:type="spellEnd"/>
          </w:p>
          <w:p w14:paraId="14A46820" w14:textId="77777777" w:rsidR="001904CF" w:rsidRDefault="001904CF">
            <w:pPr>
              <w:pStyle w:val="ECCParagraph"/>
              <w:ind w:left="1304"/>
              <w:rPr>
                <w:b/>
                <w:bCs/>
                <w:i/>
                <w:iCs/>
              </w:rPr>
            </w:pPr>
            <w:r>
              <w:rPr>
                <w:b/>
                <w:bCs/>
                <w:i/>
                <w:iCs/>
              </w:rPr>
              <w:t>In other frequency bands, OOBE limits applicable to terrestrial UE remain unchanged for aerial UE.</w:t>
            </w:r>
          </w:p>
          <w:p w14:paraId="023B5BA3" w14:textId="77777777" w:rsidR="001904CF" w:rsidRPr="007172B2" w:rsidRDefault="001904CF">
            <w:pPr>
              <w:rPr>
                <w:lang w:val="en-GB"/>
              </w:rPr>
            </w:pPr>
          </w:p>
        </w:tc>
      </w:tr>
    </w:tbl>
    <w:p w14:paraId="6FA0E854" w14:textId="77777777" w:rsidR="001904CF" w:rsidRDefault="001904CF" w:rsidP="001904CF"/>
    <w:p w14:paraId="0AFDDDAC" w14:textId="54A9FCAE" w:rsidR="001904CF" w:rsidRDefault="00BD40EB" w:rsidP="001904CF">
      <w:r>
        <w:t xml:space="preserve">From the list of potential affected bands </w:t>
      </w:r>
      <w:r w:rsidR="008B2637">
        <w:t>only UL of band 3, 7 and 38 may be affected since th</w:t>
      </w:r>
      <w:r w:rsidR="007E36FA">
        <w:t xml:space="preserve">ese to our understanding are the only ones operated in Europe and this additional restriction comes from </w:t>
      </w:r>
      <w:r w:rsidR="008B2637">
        <w:t xml:space="preserve">ECC </w:t>
      </w:r>
      <w:r w:rsidR="007E36FA">
        <w:t>with jurisdiction only here.</w:t>
      </w:r>
      <w:r w:rsidR="008B2637">
        <w:t xml:space="preserve"> </w:t>
      </w:r>
    </w:p>
    <w:p w14:paraId="482DCC67" w14:textId="1CC96AD1" w:rsidR="001904CF" w:rsidRDefault="00CE3622" w:rsidP="00A7688D">
      <w:pPr>
        <w:pStyle w:val="RAN4observation0"/>
      </w:pPr>
      <w:bookmarkStart w:id="11" w:name="_Toc131893569"/>
      <w:bookmarkStart w:id="12" w:name="_Toc135049973"/>
      <w:r>
        <w:t xml:space="preserve">Affected bands </w:t>
      </w:r>
      <w:r w:rsidR="00D62C99">
        <w:t>of the additional</w:t>
      </w:r>
      <w:r w:rsidR="005A0F5C">
        <w:t xml:space="preserve"> ECC </w:t>
      </w:r>
      <w:r w:rsidR="00D62C99">
        <w:t xml:space="preserve">OOBE limits </w:t>
      </w:r>
      <w:r>
        <w:t>are</w:t>
      </w:r>
      <w:r w:rsidRPr="00CE3622">
        <w:t xml:space="preserve"> UL of </w:t>
      </w:r>
      <w:r w:rsidR="00A175D2">
        <w:t xml:space="preserve">both LTE and NR </w:t>
      </w:r>
      <w:r w:rsidRPr="00CE3622">
        <w:t>band</w:t>
      </w:r>
      <w:r w:rsidR="001242C6">
        <w:t>s</w:t>
      </w:r>
      <w:r w:rsidRPr="00CE3622">
        <w:t xml:space="preserve"> 3, 7 and 38</w:t>
      </w:r>
      <w:r w:rsidR="001904CF">
        <w:t>.</w:t>
      </w:r>
      <w:bookmarkEnd w:id="11"/>
      <w:bookmarkEnd w:id="12"/>
    </w:p>
    <w:p w14:paraId="0346B2FC" w14:textId="1CF943C5" w:rsidR="001904CF" w:rsidRDefault="001242C6" w:rsidP="00C83831">
      <w:r>
        <w:rPr>
          <w:lang w:val="en-GB"/>
        </w:rPr>
        <w:t xml:space="preserve">As a result of this the study for </w:t>
      </w:r>
      <w:r w:rsidR="00B15A33">
        <w:rPr>
          <w:lang w:val="en-GB"/>
        </w:rPr>
        <w:t>needed MPR/A-MPR is restricted to these three bands.</w:t>
      </w:r>
    </w:p>
    <w:p w14:paraId="18653C21" w14:textId="3DBA98E1" w:rsidR="0092425B" w:rsidRDefault="00C811A3" w:rsidP="00A7688D">
      <w:pPr>
        <w:pStyle w:val="RAN4H2"/>
      </w:pPr>
      <w:r>
        <w:t xml:space="preserve">Simulation </w:t>
      </w:r>
      <w:r w:rsidR="00323C45">
        <w:t>alignment</w:t>
      </w:r>
    </w:p>
    <w:p w14:paraId="5D95AE44" w14:textId="0D7A508C" w:rsidR="004A4416" w:rsidRDefault="00F878FA" w:rsidP="004A4416">
      <w:r>
        <w:t xml:space="preserve">During RAN4#10bis a WF </w:t>
      </w:r>
      <w:r w:rsidR="006B6968">
        <w:t xml:space="preserve">[4] </w:t>
      </w:r>
      <w:r>
        <w:t>were a</w:t>
      </w:r>
      <w:r w:rsidR="006B6968">
        <w:t xml:space="preserve">greed which outlines the initial </w:t>
      </w:r>
      <w:r w:rsidR="00F24B7E">
        <w:t xml:space="preserve">assumptions for the </w:t>
      </w:r>
      <w:r w:rsidR="00246863" w:rsidRPr="00246863">
        <w:t>back off study (MPR/A-MPR)</w:t>
      </w:r>
      <w:r w:rsidR="00246863">
        <w:t>.</w:t>
      </w:r>
      <w:r w:rsidR="001566C5">
        <w:t xml:space="preserve"> The agreed point</w:t>
      </w:r>
      <w:r w:rsidR="009E0B23">
        <w:t>s</w:t>
      </w:r>
      <w:r w:rsidR="001566C5">
        <w:t xml:space="preserve"> have been included </w:t>
      </w:r>
      <w:r w:rsidR="009E0B23">
        <w:t>below:</w:t>
      </w:r>
    </w:p>
    <w:tbl>
      <w:tblPr>
        <w:tblStyle w:val="TableGrid"/>
        <w:tblW w:w="0" w:type="auto"/>
        <w:tblLook w:val="04A0" w:firstRow="1" w:lastRow="0" w:firstColumn="1" w:lastColumn="0" w:noHBand="0" w:noVBand="1"/>
      </w:tblPr>
      <w:tblGrid>
        <w:gridCol w:w="9617"/>
      </w:tblGrid>
      <w:tr w:rsidR="004A4416" w14:paraId="5B349C02" w14:textId="77777777">
        <w:tc>
          <w:tcPr>
            <w:tcW w:w="9617" w:type="dxa"/>
          </w:tcPr>
          <w:p w14:paraId="3F912C64" w14:textId="77777777" w:rsidR="001566C5" w:rsidRDefault="001566C5" w:rsidP="001566C5">
            <w:pPr>
              <w:spacing w:afterLines="50" w:after="120"/>
              <w:rPr>
                <w:b/>
                <w:lang w:eastAsia="zh-CN"/>
              </w:rPr>
            </w:pPr>
            <w:r>
              <w:rPr>
                <w:b/>
                <w:lang w:eastAsia="zh-CN"/>
              </w:rPr>
              <w:t>&lt;Way forward&gt;:</w:t>
            </w:r>
          </w:p>
          <w:p w14:paraId="3F60CB6D" w14:textId="77777777" w:rsidR="001566C5" w:rsidRPr="006245E1" w:rsidRDefault="001566C5" w:rsidP="00A7688D">
            <w:pPr>
              <w:pStyle w:val="ListParagraph"/>
              <w:numPr>
                <w:ilvl w:val="0"/>
                <w:numId w:val="12"/>
              </w:numPr>
              <w:spacing w:after="120"/>
              <w:contextualSpacing w:val="0"/>
              <w:rPr>
                <w:rFonts w:eastAsia="SimSun"/>
                <w:color w:val="000000" w:themeColor="text1"/>
                <w:szCs w:val="24"/>
                <w:lang w:eastAsia="zh-CN"/>
              </w:rPr>
            </w:pPr>
            <w:r w:rsidRPr="006245E1">
              <w:rPr>
                <w:rFonts w:eastAsia="SimSun"/>
                <w:color w:val="000000" w:themeColor="text1"/>
                <w:szCs w:val="24"/>
                <w:lang w:eastAsia="zh-CN"/>
              </w:rPr>
              <w:t xml:space="preserve">P1 - For n3, RAN4 will perform back off analysis against </w:t>
            </w:r>
            <w:proofErr w:type="spellStart"/>
            <w:r w:rsidRPr="006245E1">
              <w:rPr>
                <w:rFonts w:eastAsia="SimSun"/>
                <w:color w:val="000000" w:themeColor="text1"/>
                <w:szCs w:val="24"/>
                <w:lang w:eastAsia="zh-CN"/>
              </w:rPr>
              <w:t>MetSat</w:t>
            </w:r>
            <w:proofErr w:type="spellEnd"/>
            <w:r w:rsidRPr="006245E1">
              <w:rPr>
                <w:rFonts w:eastAsia="SimSun"/>
                <w:color w:val="000000" w:themeColor="text1"/>
                <w:szCs w:val="24"/>
                <w:lang w:eastAsia="zh-CN"/>
              </w:rPr>
              <w:t xml:space="preserve"> protection on 1675-1710 MHz focusing on edge channels and specify the frequency distance when no back off is needed </w:t>
            </w:r>
          </w:p>
          <w:p w14:paraId="7F68D8EE" w14:textId="77777777" w:rsidR="001566C5" w:rsidRDefault="001566C5" w:rsidP="00A7688D">
            <w:pPr>
              <w:pStyle w:val="ListParagraph"/>
              <w:numPr>
                <w:ilvl w:val="0"/>
                <w:numId w:val="12"/>
              </w:numPr>
              <w:spacing w:after="120"/>
              <w:contextualSpacing w:val="0"/>
              <w:rPr>
                <w:rFonts w:eastAsia="SimSun"/>
                <w:color w:val="000000" w:themeColor="text1"/>
                <w:szCs w:val="24"/>
                <w:lang w:eastAsia="zh-CN"/>
              </w:rPr>
            </w:pPr>
            <w:r>
              <w:rPr>
                <w:rFonts w:eastAsia="SimSun"/>
                <w:color w:val="000000" w:themeColor="text1"/>
                <w:szCs w:val="24"/>
                <w:lang w:eastAsia="zh-CN"/>
              </w:rPr>
              <w:t>P2 - For n7 and n38 protection of RAS 2690 – 2700 MHz and radars operating in 2700-2900 MHz analysis is done separately for n7 and n38</w:t>
            </w:r>
          </w:p>
          <w:p w14:paraId="74571579" w14:textId="77777777" w:rsidR="001566C5" w:rsidRDefault="001566C5" w:rsidP="00A7688D">
            <w:pPr>
              <w:pStyle w:val="ListParagraph"/>
              <w:numPr>
                <w:ilvl w:val="1"/>
                <w:numId w:val="12"/>
              </w:numPr>
              <w:spacing w:after="120"/>
              <w:contextualSpacing w:val="0"/>
              <w:rPr>
                <w:rFonts w:eastAsia="SimSun"/>
                <w:color w:val="000000" w:themeColor="text1"/>
                <w:szCs w:val="24"/>
                <w:lang w:eastAsia="zh-CN"/>
              </w:rPr>
            </w:pPr>
            <w:r>
              <w:rPr>
                <w:rFonts w:eastAsia="SimSun"/>
                <w:color w:val="000000" w:themeColor="text1"/>
                <w:szCs w:val="24"/>
                <w:lang w:eastAsia="zh-CN"/>
              </w:rPr>
              <w:t>Next meeting focuses on n38</w:t>
            </w:r>
          </w:p>
          <w:p w14:paraId="4BDFBC44" w14:textId="77777777" w:rsidR="001566C5" w:rsidRDefault="001566C5" w:rsidP="00A7688D">
            <w:pPr>
              <w:pStyle w:val="ListParagraph"/>
              <w:numPr>
                <w:ilvl w:val="1"/>
                <w:numId w:val="12"/>
              </w:numPr>
              <w:spacing w:after="120"/>
              <w:contextualSpacing w:val="0"/>
              <w:rPr>
                <w:rFonts w:eastAsia="SimSun"/>
                <w:color w:val="000000" w:themeColor="text1"/>
                <w:szCs w:val="24"/>
                <w:lang w:eastAsia="zh-CN"/>
              </w:rPr>
            </w:pPr>
            <w:r>
              <w:rPr>
                <w:rFonts w:eastAsia="SimSun"/>
                <w:color w:val="000000" w:themeColor="text1"/>
                <w:szCs w:val="24"/>
                <w:lang w:eastAsia="zh-CN"/>
              </w:rPr>
              <w:t>Concerned companies are encouraged to bring studies for n7 if seen necessary</w:t>
            </w:r>
          </w:p>
          <w:p w14:paraId="6146598A" w14:textId="77777777" w:rsidR="001566C5" w:rsidRDefault="001566C5" w:rsidP="00A7688D">
            <w:pPr>
              <w:pStyle w:val="ListParagraph"/>
              <w:numPr>
                <w:ilvl w:val="0"/>
                <w:numId w:val="12"/>
              </w:numPr>
              <w:spacing w:after="120"/>
              <w:contextualSpacing w:val="0"/>
              <w:rPr>
                <w:rFonts w:eastAsia="SimSun"/>
                <w:color w:val="000000" w:themeColor="text1"/>
                <w:szCs w:val="24"/>
                <w:lang w:eastAsia="zh-CN"/>
              </w:rPr>
            </w:pPr>
            <w:r>
              <w:rPr>
                <w:rFonts w:eastAsia="SimSun"/>
                <w:color w:val="000000" w:themeColor="text1"/>
                <w:szCs w:val="24"/>
                <w:lang w:eastAsia="zh-CN"/>
              </w:rPr>
              <w:t xml:space="preserve">P3 - For calibration, the current NR MPR will be used for submitted </w:t>
            </w:r>
            <w:r w:rsidRPr="008759AE">
              <w:rPr>
                <w:rFonts w:eastAsia="SimSun"/>
                <w:color w:val="000000" w:themeColor="text1"/>
                <w:szCs w:val="24"/>
                <w:lang w:eastAsia="zh-CN"/>
              </w:rPr>
              <w:t xml:space="preserve">results </w:t>
            </w:r>
            <w:r w:rsidRPr="006245E1">
              <w:rPr>
                <w:rFonts w:eastAsia="SimSun"/>
                <w:color w:val="000000" w:themeColor="text1"/>
                <w:szCs w:val="24"/>
                <w:lang w:eastAsia="zh-CN"/>
              </w:rPr>
              <w:t>for NR</w:t>
            </w:r>
            <w:r w:rsidRPr="008759AE">
              <w:rPr>
                <w:rFonts w:eastAsia="SimSun"/>
                <w:color w:val="000000" w:themeColor="text1"/>
                <w:szCs w:val="24"/>
                <w:lang w:eastAsia="zh-CN"/>
              </w:rPr>
              <w:t xml:space="preserve">, </w:t>
            </w:r>
            <w:r>
              <w:rPr>
                <w:rFonts w:eastAsia="SimSun"/>
                <w:color w:val="000000" w:themeColor="text1"/>
                <w:szCs w:val="24"/>
                <w:lang w:eastAsia="zh-CN"/>
              </w:rPr>
              <w:t>meaning 0 MPR is as defined currently for n3, n7 and n38.</w:t>
            </w:r>
          </w:p>
          <w:p w14:paraId="638AB452" w14:textId="77777777" w:rsidR="004A4416" w:rsidRDefault="004A4416"/>
        </w:tc>
      </w:tr>
    </w:tbl>
    <w:p w14:paraId="06BE3BAF" w14:textId="77777777" w:rsidR="00246863" w:rsidRDefault="00246863" w:rsidP="00A47EFD"/>
    <w:p w14:paraId="7BA9F9D0" w14:textId="3C2AFD8C" w:rsidR="00A47EFD" w:rsidRDefault="00A47EFD" w:rsidP="00A7688D">
      <w:pPr>
        <w:pStyle w:val="RAN4H2"/>
      </w:pPr>
      <w:r>
        <w:t>A-MPR</w:t>
      </w:r>
      <w:r w:rsidR="00D62A9D">
        <w:t xml:space="preserve"> </w:t>
      </w:r>
      <w:r w:rsidR="00D05E40">
        <w:t>Study and Proposals</w:t>
      </w:r>
      <w:r w:rsidR="00F63E9C">
        <w:t xml:space="preserve"> </w:t>
      </w:r>
      <w:r w:rsidR="00F63E9C">
        <w:t>for n3</w:t>
      </w:r>
    </w:p>
    <w:p w14:paraId="6CC3E1BD" w14:textId="1CD8CD93" w:rsidR="006924A0" w:rsidRDefault="006924A0" w:rsidP="006924A0">
      <w:r>
        <w:t>A</w:t>
      </w:r>
      <w:r w:rsidRPr="00947B31">
        <w:t>dditional spurious emission</w:t>
      </w:r>
      <w:r>
        <w:t xml:space="preserve"> limits</w:t>
      </w:r>
      <w:r w:rsidRPr="00947B31">
        <w:t xml:space="preserve"> </w:t>
      </w:r>
      <w:r>
        <w:t xml:space="preserve">for UE co-existence </w:t>
      </w:r>
      <w:r w:rsidRPr="00947B31">
        <w:t>are considered</w:t>
      </w:r>
      <w:r>
        <w:t xml:space="preserve"> according to 38.101-1,</w:t>
      </w:r>
      <w:r w:rsidRPr="00947B31">
        <w:t xml:space="preserve"> as shown</w:t>
      </w:r>
      <w:r>
        <w:t xml:space="preserve"> in</w:t>
      </w:r>
      <w:r w:rsidRPr="00947B31">
        <w:t xml:space="preserve"> Table </w:t>
      </w:r>
      <w:r>
        <w:t>1.</w:t>
      </w:r>
      <w:r w:rsidR="00A11B44">
        <w:t xml:space="preserve"> The additional requirement from ECC is added in the high-lighted row.</w:t>
      </w:r>
    </w:p>
    <w:p w14:paraId="31B7F830" w14:textId="324E0D65" w:rsidR="006924A0" w:rsidRDefault="006924A0" w:rsidP="006924A0">
      <w:pPr>
        <w:pStyle w:val="TH"/>
        <w:rPr>
          <w:b w:val="0"/>
        </w:rPr>
      </w:pPr>
      <w:r>
        <w:t xml:space="preserve">Table </w:t>
      </w:r>
      <w:r w:rsidR="0E52CFFA">
        <w:t>1</w:t>
      </w:r>
      <w:r w:rsidRPr="00C40F13">
        <w:t xml:space="preserve">: Additional </w:t>
      </w:r>
      <w:r>
        <w:t>spurious emissions for UE co-existence (n</w:t>
      </w:r>
      <w:r w:rsidR="008A5358">
        <w:t>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1276"/>
        <w:gridCol w:w="1377"/>
        <w:gridCol w:w="4293"/>
      </w:tblGrid>
      <w:tr w:rsidR="00FC0FF0" w:rsidRPr="00C40F13" w14:paraId="7A920550" w14:textId="58972E36" w:rsidTr="00C254E7">
        <w:trPr>
          <w:cantSplit/>
          <w:trHeight w:val="381"/>
          <w:jc w:val="center"/>
        </w:trPr>
        <w:tc>
          <w:tcPr>
            <w:tcW w:w="2405" w:type="dxa"/>
            <w:tcBorders>
              <w:top w:val="single" w:sz="4" w:space="0" w:color="auto"/>
              <w:left w:val="single" w:sz="4" w:space="0" w:color="auto"/>
              <w:bottom w:val="single" w:sz="4" w:space="0" w:color="auto"/>
              <w:right w:val="single" w:sz="4" w:space="0" w:color="auto"/>
            </w:tcBorders>
            <w:hideMark/>
          </w:tcPr>
          <w:p w14:paraId="79B90BE5" w14:textId="77777777" w:rsidR="00FC0FF0" w:rsidRPr="00C40F13" w:rsidRDefault="00FC0FF0">
            <w:pPr>
              <w:pStyle w:val="TAH"/>
            </w:pPr>
            <w:r w:rsidRPr="00C40F13">
              <w:t>Frequency range</w:t>
            </w:r>
          </w:p>
          <w:p w14:paraId="4B0A54D0" w14:textId="77777777" w:rsidR="00FC0FF0" w:rsidRPr="00C40F13" w:rsidRDefault="00FC0FF0">
            <w:pPr>
              <w:pStyle w:val="TAH"/>
            </w:pPr>
            <w:r w:rsidRPr="00C40F13">
              <w:t>(MHz)</w:t>
            </w:r>
          </w:p>
        </w:tc>
        <w:tc>
          <w:tcPr>
            <w:tcW w:w="1276" w:type="dxa"/>
            <w:tcBorders>
              <w:top w:val="single" w:sz="4" w:space="0" w:color="auto"/>
              <w:left w:val="single" w:sz="4" w:space="0" w:color="auto"/>
              <w:right w:val="single" w:sz="4" w:space="0" w:color="auto"/>
            </w:tcBorders>
            <w:hideMark/>
          </w:tcPr>
          <w:p w14:paraId="66649CE1" w14:textId="77777777" w:rsidR="00FC0FF0" w:rsidRPr="00C40F13" w:rsidRDefault="00FC0FF0">
            <w:pPr>
              <w:pStyle w:val="TAH"/>
              <w:rPr>
                <w:rFonts w:eastAsia="SimSun"/>
              </w:rPr>
            </w:pPr>
            <w:r w:rsidRPr="00C40F13">
              <w:t>Spectrum emission limit (dBm)</w:t>
            </w:r>
          </w:p>
        </w:tc>
        <w:tc>
          <w:tcPr>
            <w:tcW w:w="1377" w:type="dxa"/>
            <w:tcBorders>
              <w:top w:val="single" w:sz="4" w:space="0" w:color="auto"/>
              <w:left w:val="single" w:sz="4" w:space="0" w:color="auto"/>
              <w:bottom w:val="single" w:sz="4" w:space="0" w:color="auto"/>
              <w:right w:val="single" w:sz="4" w:space="0" w:color="auto"/>
            </w:tcBorders>
            <w:hideMark/>
          </w:tcPr>
          <w:p w14:paraId="3CE36477" w14:textId="77777777" w:rsidR="00FC0FF0" w:rsidRPr="00C40F13" w:rsidRDefault="00FC0FF0">
            <w:pPr>
              <w:pStyle w:val="TAH"/>
            </w:pPr>
            <w:r w:rsidRPr="00C40F13">
              <w:t xml:space="preserve">Measurement bandwidth </w:t>
            </w:r>
          </w:p>
        </w:tc>
        <w:tc>
          <w:tcPr>
            <w:tcW w:w="4293" w:type="dxa"/>
            <w:tcBorders>
              <w:top w:val="single" w:sz="4" w:space="0" w:color="auto"/>
              <w:left w:val="single" w:sz="4" w:space="0" w:color="auto"/>
              <w:bottom w:val="single" w:sz="4" w:space="0" w:color="auto"/>
              <w:right w:val="single" w:sz="4" w:space="0" w:color="auto"/>
            </w:tcBorders>
          </w:tcPr>
          <w:p w14:paraId="3AD4B013" w14:textId="58E4B578" w:rsidR="00FC0FF0" w:rsidRPr="00C40F13" w:rsidRDefault="00FC0FF0">
            <w:pPr>
              <w:pStyle w:val="TAH"/>
            </w:pPr>
            <w:r>
              <w:t>NOTE</w:t>
            </w:r>
          </w:p>
        </w:tc>
      </w:tr>
      <w:tr w:rsidR="00FC0FF0" w:rsidRPr="00C40F13" w14:paraId="52DE4B9D" w14:textId="1BDEF035" w:rsidTr="00C254E7">
        <w:trPr>
          <w:jc w:val="center"/>
        </w:trPr>
        <w:tc>
          <w:tcPr>
            <w:tcW w:w="2405" w:type="dxa"/>
            <w:tcBorders>
              <w:top w:val="single" w:sz="4" w:space="0" w:color="auto"/>
              <w:left w:val="single" w:sz="4" w:space="0" w:color="auto"/>
              <w:bottom w:val="single" w:sz="4" w:space="0" w:color="auto"/>
              <w:right w:val="single" w:sz="4" w:space="0" w:color="auto"/>
            </w:tcBorders>
            <w:hideMark/>
          </w:tcPr>
          <w:p w14:paraId="4EE2D755" w14:textId="20213BD8" w:rsidR="00FC0FF0" w:rsidRPr="00C40F13" w:rsidRDefault="00FC0FF0">
            <w:pPr>
              <w:pStyle w:val="TAC"/>
            </w:pPr>
            <w:r>
              <w:t>1884.5 MHz – 1915.7 MHz</w:t>
            </w:r>
          </w:p>
        </w:tc>
        <w:tc>
          <w:tcPr>
            <w:tcW w:w="1276" w:type="dxa"/>
            <w:tcBorders>
              <w:top w:val="single" w:sz="4" w:space="0" w:color="auto"/>
              <w:left w:val="single" w:sz="4" w:space="0" w:color="auto"/>
              <w:bottom w:val="single" w:sz="4" w:space="0" w:color="auto"/>
              <w:right w:val="single" w:sz="4" w:space="0" w:color="auto"/>
            </w:tcBorders>
            <w:hideMark/>
          </w:tcPr>
          <w:p w14:paraId="6F6BA8B9" w14:textId="33AE388A" w:rsidR="00FC0FF0" w:rsidRPr="00C40F13" w:rsidRDefault="00FC0FF0">
            <w:pPr>
              <w:pStyle w:val="TAC"/>
            </w:pPr>
            <w:r>
              <w:t>-41</w:t>
            </w:r>
          </w:p>
        </w:tc>
        <w:tc>
          <w:tcPr>
            <w:tcW w:w="1377" w:type="dxa"/>
            <w:tcBorders>
              <w:left w:val="single" w:sz="4" w:space="0" w:color="auto"/>
              <w:right w:val="single" w:sz="4" w:space="0" w:color="auto"/>
            </w:tcBorders>
            <w:hideMark/>
          </w:tcPr>
          <w:p w14:paraId="1034C10A" w14:textId="21D8ED10" w:rsidR="00FC0FF0" w:rsidRPr="00C40F13" w:rsidRDefault="00FC0FF0">
            <w:pPr>
              <w:pStyle w:val="TAC"/>
            </w:pPr>
            <w:r>
              <w:t>0.3 MHz</w:t>
            </w:r>
          </w:p>
        </w:tc>
        <w:tc>
          <w:tcPr>
            <w:tcW w:w="4293" w:type="dxa"/>
            <w:tcBorders>
              <w:left w:val="single" w:sz="4" w:space="0" w:color="auto"/>
              <w:right w:val="single" w:sz="4" w:space="0" w:color="auto"/>
            </w:tcBorders>
            <w:vAlign w:val="center"/>
          </w:tcPr>
          <w:p w14:paraId="178C835C" w14:textId="77777777" w:rsidR="00C254E7" w:rsidRPr="00A1115A" w:rsidRDefault="00C254E7" w:rsidP="00C254E7">
            <w:pPr>
              <w:pStyle w:val="TAN"/>
            </w:pPr>
            <w:r w:rsidRPr="00A1115A">
              <w:t>NOTE 8:</w:t>
            </w:r>
            <w:r w:rsidRPr="00A1115A">
              <w:tab/>
              <w:t xml:space="preserve">Applicable when co-existence with PHS system operating in 1884.5 - 1915.7 </w:t>
            </w:r>
            <w:proofErr w:type="spellStart"/>
            <w:r w:rsidRPr="00A1115A">
              <w:t>MHz.</w:t>
            </w:r>
            <w:proofErr w:type="spellEnd"/>
          </w:p>
          <w:p w14:paraId="52B1D7A7" w14:textId="06E197E3" w:rsidR="00FC0FF0" w:rsidRDefault="00FC0FF0" w:rsidP="00893648">
            <w:pPr>
              <w:pStyle w:val="TAC"/>
              <w:jc w:val="left"/>
            </w:pPr>
          </w:p>
        </w:tc>
      </w:tr>
      <w:tr w:rsidR="00A11B44" w:rsidRPr="00C40F13" w14:paraId="5DDC7F6A" w14:textId="7C99B328" w:rsidTr="00520173">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00"/>
          </w:tcPr>
          <w:p w14:paraId="35079B9B" w14:textId="33EAF337" w:rsidR="00A11B44" w:rsidRPr="00C40F13" w:rsidRDefault="00B03C30" w:rsidP="00A11B44">
            <w:pPr>
              <w:pStyle w:val="TAC"/>
            </w:pPr>
            <w:r>
              <w:t>1675</w:t>
            </w:r>
            <w:r w:rsidR="00A11B44">
              <w:t xml:space="preserve"> MHz – </w:t>
            </w:r>
            <w:r w:rsidR="001437C7">
              <w:t>1710</w:t>
            </w:r>
            <w:r w:rsidR="00A11B44" w:rsidRPr="00C40F13">
              <w:t xml:space="preserve"> </w:t>
            </w:r>
            <w:r w:rsidR="00A11B44">
              <w:t>M</w:t>
            </w:r>
            <w:r w:rsidR="00A11B44" w:rsidRPr="00C40F13">
              <w:t>Hz</w:t>
            </w:r>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7FE94D6A" w14:textId="4D0DED61" w:rsidR="00A11B44" w:rsidRPr="00C40F13" w:rsidRDefault="00A11B44" w:rsidP="00A11B44">
            <w:pPr>
              <w:pStyle w:val="TAC"/>
            </w:pPr>
            <w:r>
              <w:t>-</w:t>
            </w:r>
            <w:r w:rsidR="00523667">
              <w:t>4</w:t>
            </w:r>
            <w:r>
              <w:t>0</w:t>
            </w:r>
          </w:p>
        </w:tc>
        <w:tc>
          <w:tcPr>
            <w:tcW w:w="1377" w:type="dxa"/>
            <w:tcBorders>
              <w:left w:val="single" w:sz="4" w:space="0" w:color="auto"/>
              <w:right w:val="single" w:sz="4" w:space="0" w:color="auto"/>
            </w:tcBorders>
            <w:shd w:val="clear" w:color="auto" w:fill="FFFF00"/>
          </w:tcPr>
          <w:p w14:paraId="344BDFFB" w14:textId="0495E357" w:rsidR="00A11B44" w:rsidRPr="00C40F13" w:rsidRDefault="00A11B44" w:rsidP="00A11B44">
            <w:pPr>
              <w:pStyle w:val="TAC"/>
            </w:pPr>
            <w:r>
              <w:t>1 MHz</w:t>
            </w:r>
          </w:p>
        </w:tc>
        <w:tc>
          <w:tcPr>
            <w:tcW w:w="4293" w:type="dxa"/>
            <w:tcBorders>
              <w:left w:val="single" w:sz="4" w:space="0" w:color="auto"/>
              <w:right w:val="single" w:sz="4" w:space="0" w:color="auto"/>
            </w:tcBorders>
            <w:shd w:val="clear" w:color="auto" w:fill="FFFF00"/>
            <w:vAlign w:val="center"/>
          </w:tcPr>
          <w:p w14:paraId="2F7B07C2" w14:textId="053F2998" w:rsidR="00A11B44" w:rsidRPr="00C40F13" w:rsidRDefault="00A11B44" w:rsidP="00520173">
            <w:pPr>
              <w:pStyle w:val="TAC"/>
              <w:jc w:val="left"/>
            </w:pPr>
            <w:r>
              <w:t xml:space="preserve">NOTE xx: </w:t>
            </w:r>
            <w:r w:rsidRPr="00432E48">
              <w:t>Applicable only for aerial UEs.</w:t>
            </w:r>
          </w:p>
        </w:tc>
      </w:tr>
    </w:tbl>
    <w:p w14:paraId="6D356F95" w14:textId="77777777" w:rsidR="006924A0" w:rsidRDefault="006924A0" w:rsidP="006924A0">
      <w:pPr>
        <w:rPr>
          <w:b/>
          <w:bCs/>
        </w:rPr>
      </w:pPr>
    </w:p>
    <w:p w14:paraId="3606980C" w14:textId="6E92581B" w:rsidR="006924A0" w:rsidRPr="00947B31" w:rsidRDefault="006924A0" w:rsidP="00F63E9C">
      <w:pPr>
        <w:pStyle w:val="RAN4H3"/>
      </w:pPr>
      <w:r w:rsidRPr="00947B31">
        <w:t xml:space="preserve">Simulation </w:t>
      </w:r>
      <w:r w:rsidR="000322EA">
        <w:t>A</w:t>
      </w:r>
      <w:r w:rsidRPr="00947B31">
        <w:t xml:space="preserve">ssumptions </w:t>
      </w:r>
    </w:p>
    <w:p w14:paraId="3603D402" w14:textId="537CC79A" w:rsidR="006924A0" w:rsidRDefault="006924A0" w:rsidP="006924A0">
      <w:r>
        <w:t xml:space="preserve">IQ-Image and LO leakage = </w:t>
      </w:r>
      <w:r w:rsidR="2FB6169B">
        <w:t>-</w:t>
      </w:r>
      <w:r>
        <w:t xml:space="preserve">28 </w:t>
      </w:r>
      <w:proofErr w:type="spellStart"/>
      <w:r>
        <w:t>dBc</w:t>
      </w:r>
      <w:proofErr w:type="spellEnd"/>
    </w:p>
    <w:p w14:paraId="4BE92DC9" w14:textId="19B8B1A1" w:rsidR="006924A0" w:rsidRDefault="006924A0" w:rsidP="006924A0">
      <w:r>
        <w:t xml:space="preserve">CIM3 = </w:t>
      </w:r>
      <w:r w:rsidR="171C6D81">
        <w:t>-</w:t>
      </w:r>
      <w:r>
        <w:t xml:space="preserve">60 </w:t>
      </w:r>
      <w:proofErr w:type="spellStart"/>
      <w:r>
        <w:t>dBc</w:t>
      </w:r>
      <w:proofErr w:type="spellEnd"/>
    </w:p>
    <w:p w14:paraId="4B8E68C9" w14:textId="13B23B06" w:rsidR="006924A0" w:rsidRDefault="006924A0" w:rsidP="006924A0">
      <w:r>
        <w:t>PA calibration point was 20 MHz, 15 kHz, QPSK, DFT-S-OFMA, 100 RB at lower channel edge with 0</w:t>
      </w:r>
      <w:r w:rsidR="00919E93">
        <w:t>.5</w:t>
      </w:r>
      <w:r>
        <w:t xml:space="preserve"> dB MPR</w:t>
      </w:r>
    </w:p>
    <w:p w14:paraId="3156CF05" w14:textId="77777777" w:rsidR="006924A0" w:rsidRDefault="006924A0" w:rsidP="006924A0">
      <w:r>
        <w:t>No IBE or EVM was simulated</w:t>
      </w:r>
    </w:p>
    <w:p w14:paraId="11AE20A9" w14:textId="24F1B1BA" w:rsidR="00B45EA0" w:rsidRDefault="00B45EA0" w:rsidP="00F63E9C">
      <w:pPr>
        <w:pStyle w:val="RAN4H3"/>
      </w:pPr>
      <w:r>
        <w:lastRenderedPageBreak/>
        <w:t>Simulation Results</w:t>
      </w:r>
    </w:p>
    <w:p w14:paraId="520BA069" w14:textId="35B7469F" w:rsidR="71DD21B1" w:rsidRDefault="71DD21B1" w:rsidP="661A0B22">
      <w:r>
        <w:t xml:space="preserve">We simulated the A-MPR </w:t>
      </w:r>
      <w:r w:rsidR="744ECFE0">
        <w:t>due to</w:t>
      </w:r>
      <w:r>
        <w:t xml:space="preserve"> the ECC mask in the </w:t>
      </w:r>
      <w:r w:rsidR="6CB272DD">
        <w:t>1675-1710 MHz range.</w:t>
      </w:r>
      <w:r w:rsidR="000D144E">
        <w:t xml:space="preserve"> </w:t>
      </w:r>
      <w:r w:rsidR="00882360">
        <w:t>C</w:t>
      </w:r>
      <w:r w:rsidR="00E97D77">
        <w:t>omplete set</w:t>
      </w:r>
      <w:r w:rsidR="00882360">
        <w:t>s</w:t>
      </w:r>
      <w:r w:rsidR="00E97D77">
        <w:t xml:space="preserve"> of </w:t>
      </w:r>
      <w:r w:rsidR="00FA2C65">
        <w:t>results</w:t>
      </w:r>
      <w:r w:rsidR="00070D64">
        <w:t xml:space="preserve"> for 5 and 50 MH</w:t>
      </w:r>
      <w:r w:rsidR="005A7597">
        <w:t>z</w:t>
      </w:r>
      <w:r w:rsidR="00070D64">
        <w:t xml:space="preserve"> c</w:t>
      </w:r>
      <w:r w:rsidR="005A7597">
        <w:t>hannel BWs</w:t>
      </w:r>
      <w:r w:rsidR="00FA2C65">
        <w:t xml:space="preserve"> at the lower</w:t>
      </w:r>
      <w:r w:rsidR="001F4EB6">
        <w:t xml:space="preserve"> edge of the band</w:t>
      </w:r>
      <w:r w:rsidR="00132D34">
        <w:t xml:space="preserve"> can be found in </w:t>
      </w:r>
      <w:r w:rsidR="00180B06">
        <w:t>Annex A</w:t>
      </w:r>
      <w:r w:rsidR="000D144E">
        <w:t xml:space="preserve">; below we present </w:t>
      </w:r>
      <w:r w:rsidR="002C032C">
        <w:t>examples.</w:t>
      </w:r>
    </w:p>
    <w:p w14:paraId="28A0B632" w14:textId="0DDBEDBF" w:rsidR="3AD54C84" w:rsidRDefault="3AD54C84" w:rsidP="661A0B22">
      <w:pPr>
        <w:jc w:val="center"/>
        <w:rPr>
          <w:b/>
          <w:bCs/>
        </w:rPr>
      </w:pPr>
      <w:r>
        <w:rPr>
          <w:noProof/>
        </w:rPr>
        <w:drawing>
          <wp:inline distT="0" distB="0" distL="0" distR="0" wp14:anchorId="5BD0E3B8" wp14:editId="30E340D0">
            <wp:extent cx="2999689" cy="2249767"/>
            <wp:effectExtent l="0" t="0" r="0" b="0"/>
            <wp:docPr id="473191480" name="Picture 47319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2999689" cy="2249767"/>
                    </a:xfrm>
                    <a:prstGeom prst="rect">
                      <a:avLst/>
                    </a:prstGeom>
                  </pic:spPr>
                </pic:pic>
              </a:graphicData>
            </a:graphic>
          </wp:inline>
        </w:drawing>
      </w:r>
      <w:r>
        <w:rPr>
          <w:noProof/>
        </w:rPr>
        <w:drawing>
          <wp:inline distT="0" distB="0" distL="0" distR="0" wp14:anchorId="4B01E650" wp14:editId="741604D1">
            <wp:extent cx="2999689" cy="2249767"/>
            <wp:effectExtent l="0" t="0" r="0" b="0"/>
            <wp:docPr id="276249824" name="Picture 276249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9689" cy="2249767"/>
                    </a:xfrm>
                    <a:prstGeom prst="rect">
                      <a:avLst/>
                    </a:prstGeom>
                  </pic:spPr>
                </pic:pic>
              </a:graphicData>
            </a:graphic>
          </wp:inline>
        </w:drawing>
      </w:r>
      <w:r w:rsidRPr="661A0B22">
        <w:rPr>
          <w:b/>
          <w:bCs/>
        </w:rPr>
        <w:t>Figure 1: Examples of the A-MPR when the channel is placed at the lower edge of the band</w:t>
      </w:r>
      <w:r w:rsidR="4C04E576" w:rsidRPr="661A0B22">
        <w:rPr>
          <w:b/>
          <w:bCs/>
        </w:rPr>
        <w:t xml:space="preserve"> n3</w:t>
      </w:r>
      <w:r w:rsidRPr="661A0B22">
        <w:rPr>
          <w:b/>
          <w:bCs/>
        </w:rPr>
        <w:t xml:space="preserve">. </w:t>
      </w:r>
      <w:bookmarkStart w:id="13" w:name="_Hlk134899668"/>
      <w:r w:rsidRPr="661A0B22">
        <w:rPr>
          <w:b/>
          <w:bCs/>
        </w:rPr>
        <w:t>The A-MPR search is performed only up to 20 dB and some points marked with 20 dB require more A-MPR.</w:t>
      </w:r>
      <w:bookmarkEnd w:id="13"/>
    </w:p>
    <w:p w14:paraId="39BB0B81" w14:textId="5253B22D" w:rsidR="3AD54C84" w:rsidRDefault="3AD54C84" w:rsidP="00A929EC">
      <w:pPr>
        <w:pStyle w:val="RAN4observation0"/>
        <w:contextualSpacing w:val="0"/>
      </w:pPr>
      <w:bookmarkStart w:id="14" w:name="_Toc135049974"/>
      <w:r>
        <w:t>Very large values of A-MPR, even above 20 dB, are required if the channel is placed at the lower edge of the band n3.</w:t>
      </w:r>
      <w:bookmarkEnd w:id="14"/>
    </w:p>
    <w:p w14:paraId="4FC17879" w14:textId="1293D59A" w:rsidR="00297E0B" w:rsidRDefault="00297E0B" w:rsidP="661A0B22">
      <w:r>
        <w:t xml:space="preserve">Complete sets </w:t>
      </w:r>
      <w:r w:rsidR="003415B0">
        <w:t xml:space="preserve">of </w:t>
      </w:r>
      <w:r w:rsidR="00857749">
        <w:t xml:space="preserve">results for channel BWs </w:t>
      </w:r>
      <w:r w:rsidR="008D3ECA">
        <w:t xml:space="preserve">from 30 to 50 MHz at the upper edge of the band can be found in </w:t>
      </w:r>
      <w:r w:rsidR="00D07298">
        <w:t>Annex A</w:t>
      </w:r>
      <w:r w:rsidR="003415B0">
        <w:t>; below we present exa</w:t>
      </w:r>
      <w:r w:rsidR="008F4A21">
        <w:t xml:space="preserve">mples for 50 </w:t>
      </w:r>
      <w:proofErr w:type="spellStart"/>
      <w:r w:rsidR="008F4A21">
        <w:t>MHz.</w:t>
      </w:r>
      <w:proofErr w:type="spellEnd"/>
      <w:r w:rsidR="008F4A21">
        <w:t xml:space="preserve"> </w:t>
      </w:r>
    </w:p>
    <w:p w14:paraId="47D5E587" w14:textId="48B3354A" w:rsidR="3AD54C84" w:rsidRDefault="3AD54C84" w:rsidP="661A0B22">
      <w:pPr>
        <w:jc w:val="center"/>
        <w:rPr>
          <w:b/>
          <w:bCs/>
        </w:rPr>
      </w:pPr>
      <w:r>
        <w:rPr>
          <w:noProof/>
        </w:rPr>
        <w:drawing>
          <wp:inline distT="0" distB="0" distL="0" distR="0" wp14:anchorId="12083F03" wp14:editId="6C63972B">
            <wp:extent cx="2999689" cy="2249767"/>
            <wp:effectExtent l="0" t="0" r="0" b="0"/>
            <wp:docPr id="1313029866" name="Picture 1313029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9689" cy="2249767"/>
                    </a:xfrm>
                    <a:prstGeom prst="rect">
                      <a:avLst/>
                    </a:prstGeom>
                  </pic:spPr>
                </pic:pic>
              </a:graphicData>
            </a:graphic>
          </wp:inline>
        </w:drawing>
      </w:r>
      <w:r>
        <w:rPr>
          <w:noProof/>
        </w:rPr>
        <w:drawing>
          <wp:inline distT="0" distB="0" distL="0" distR="0" wp14:anchorId="45AAF438" wp14:editId="50A268CC">
            <wp:extent cx="2999689" cy="2249767"/>
            <wp:effectExtent l="0" t="0" r="0" b="0"/>
            <wp:docPr id="2079897422" name="Picture 2079897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2999689" cy="2249767"/>
                    </a:xfrm>
                    <a:prstGeom prst="rect">
                      <a:avLst/>
                    </a:prstGeom>
                  </pic:spPr>
                </pic:pic>
              </a:graphicData>
            </a:graphic>
          </wp:inline>
        </w:drawing>
      </w:r>
      <w:r w:rsidRPr="008D0476">
        <w:rPr>
          <w:b/>
          <w:bCs/>
        </w:rPr>
        <w:t>Figure 2: Examples of the A-MPR with the 50 MHz channel BW when the channel is at the upper edge of the band</w:t>
      </w:r>
      <w:r w:rsidR="5A7DEBE1" w:rsidRPr="008D0476">
        <w:rPr>
          <w:b/>
          <w:bCs/>
        </w:rPr>
        <w:t xml:space="preserve"> n3</w:t>
      </w:r>
      <w:r w:rsidRPr="008D0476">
        <w:rPr>
          <w:b/>
          <w:bCs/>
        </w:rPr>
        <w:t>.</w:t>
      </w:r>
    </w:p>
    <w:p w14:paraId="4FFBB9DB" w14:textId="4732996D" w:rsidR="002509A3" w:rsidRPr="002509A3" w:rsidRDefault="002509A3" w:rsidP="002509A3">
      <w:pPr>
        <w:pStyle w:val="RAN4observation0"/>
        <w:spacing w:before="120"/>
      </w:pPr>
      <w:bookmarkStart w:id="15" w:name="_Toc135049975"/>
      <w:r>
        <w:t>Smaller A-MPR is required for channel BWs from 30 to 50 MHz if the channel is at the upper edge of the band n3.</w:t>
      </w:r>
      <w:bookmarkEnd w:id="15"/>
    </w:p>
    <w:p w14:paraId="1F041289" w14:textId="36B7B519" w:rsidR="00DD4A0A" w:rsidRDefault="0003114C" w:rsidP="00DD4A0A">
      <w:pPr>
        <w:pStyle w:val="RAN4H3"/>
      </w:pPr>
      <w:r w:rsidRPr="008D0476">
        <w:t>A-MPR proposal</w:t>
      </w:r>
    </w:p>
    <w:p w14:paraId="3024257D" w14:textId="77777777" w:rsidR="000772D1" w:rsidRDefault="000772D1" w:rsidP="000772D1">
      <w:r>
        <w:t>By restricting the channel placement, it may be possible to avoid A-MPR, at least for these placements, as the impact of the ECC restriction have the greatest impact at the lower edge of band n3. The minimum possible frequency offset for different channel bandwidths if A-MPR is to be avoided is shown below in Table 2.</w:t>
      </w:r>
    </w:p>
    <w:p w14:paraId="75BEE6A0" w14:textId="77777777" w:rsidR="000772D1" w:rsidRDefault="000772D1" w:rsidP="000772D1">
      <w:pPr>
        <w:spacing w:line="257" w:lineRule="auto"/>
        <w:jc w:val="center"/>
        <w:rPr>
          <w:rFonts w:ascii="Arial" w:eastAsia="Arial" w:hAnsi="Arial" w:cs="Arial"/>
          <w:b/>
          <w:bCs/>
          <w:szCs w:val="20"/>
        </w:rPr>
      </w:pPr>
      <w:r w:rsidRPr="661A0B22">
        <w:rPr>
          <w:rFonts w:ascii="Arial" w:eastAsia="Arial" w:hAnsi="Arial" w:cs="Arial"/>
          <w:b/>
          <w:bCs/>
          <w:szCs w:val="20"/>
        </w:rPr>
        <w:t xml:space="preserve">Table 2: Frequency offset from the lower edge of band n3 to avoid A-MPR. An empty cell means the A-MPR </w:t>
      </w:r>
      <w:r>
        <w:rPr>
          <w:rFonts w:ascii="Arial" w:eastAsia="Arial" w:hAnsi="Arial" w:cs="Arial"/>
          <w:b/>
          <w:bCs/>
          <w:szCs w:val="20"/>
        </w:rPr>
        <w:t>can’t</w:t>
      </w:r>
      <w:r w:rsidRPr="661A0B22">
        <w:rPr>
          <w:rFonts w:ascii="Arial" w:eastAsia="Arial" w:hAnsi="Arial" w:cs="Arial"/>
          <w:b/>
          <w:bCs/>
          <w:szCs w:val="20"/>
        </w:rPr>
        <w:t xml:space="preserve"> </w:t>
      </w:r>
      <w:r>
        <w:rPr>
          <w:rFonts w:ascii="Arial" w:eastAsia="Arial" w:hAnsi="Arial" w:cs="Arial"/>
          <w:b/>
          <w:bCs/>
          <w:szCs w:val="20"/>
        </w:rPr>
        <w:t>be</w:t>
      </w:r>
      <w:r w:rsidRPr="661A0B22">
        <w:rPr>
          <w:rFonts w:ascii="Arial" w:eastAsia="Arial" w:hAnsi="Arial" w:cs="Arial"/>
          <w:b/>
          <w:bCs/>
          <w:szCs w:val="20"/>
        </w:rPr>
        <w:t xml:space="preserve"> avoided </w:t>
      </w:r>
      <w:r>
        <w:rPr>
          <w:rFonts w:ascii="Arial" w:eastAsia="Arial" w:hAnsi="Arial" w:cs="Arial"/>
          <w:b/>
          <w:bCs/>
          <w:szCs w:val="20"/>
        </w:rPr>
        <w:t xml:space="preserve">even </w:t>
      </w:r>
      <w:r w:rsidRPr="661A0B22">
        <w:rPr>
          <w:rFonts w:ascii="Arial" w:eastAsia="Arial" w:hAnsi="Arial" w:cs="Arial"/>
          <w:b/>
          <w:bCs/>
          <w:szCs w:val="20"/>
        </w:rPr>
        <w:t>if the channel is at the upper edge of the band.</w:t>
      </w:r>
    </w:p>
    <w:tbl>
      <w:tblPr>
        <w:tblStyle w:val="TableGrid"/>
        <w:tblW w:w="0" w:type="auto"/>
        <w:jc w:val="center"/>
        <w:tblLayout w:type="fixed"/>
        <w:tblLook w:val="04A0" w:firstRow="1" w:lastRow="0" w:firstColumn="1" w:lastColumn="0" w:noHBand="0" w:noVBand="1"/>
      </w:tblPr>
      <w:tblGrid>
        <w:gridCol w:w="1980"/>
        <w:gridCol w:w="1845"/>
      </w:tblGrid>
      <w:tr w:rsidR="000772D1" w14:paraId="16BE2549"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37A28D80" w14:textId="77777777" w:rsidR="000772D1" w:rsidRDefault="000772D1" w:rsidP="000A730F">
            <w:pPr>
              <w:jc w:val="center"/>
            </w:pPr>
            <w:r w:rsidRPr="661A0B22">
              <w:rPr>
                <w:rFonts w:ascii="Calibri" w:eastAsia="Calibri" w:hAnsi="Calibri" w:cs="Calibri"/>
                <w:szCs w:val="20"/>
              </w:rPr>
              <w:t>Channel BW, MHz</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721B2743" w14:textId="77777777" w:rsidR="000772D1" w:rsidRDefault="000772D1" w:rsidP="000A730F">
            <w:pPr>
              <w:jc w:val="center"/>
            </w:pPr>
            <w:r w:rsidRPr="661A0B22">
              <w:rPr>
                <w:rFonts w:ascii="Calibri" w:eastAsia="Calibri" w:hAnsi="Calibri" w:cs="Calibri"/>
                <w:szCs w:val="20"/>
              </w:rPr>
              <w:t>Freq. offset, MHz</w:t>
            </w:r>
          </w:p>
        </w:tc>
      </w:tr>
      <w:tr w:rsidR="000772D1" w14:paraId="1826B719"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7A92362" w14:textId="77777777" w:rsidR="000772D1" w:rsidRDefault="000772D1" w:rsidP="000A730F">
            <w:pPr>
              <w:jc w:val="center"/>
            </w:pPr>
            <w:r w:rsidRPr="661A0B22">
              <w:rPr>
                <w:rFonts w:ascii="Calibri" w:eastAsia="Calibri" w:hAnsi="Calibri" w:cs="Calibri"/>
                <w:szCs w:val="20"/>
              </w:rPr>
              <w:t>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EBF337A" w14:textId="77777777" w:rsidR="000772D1" w:rsidRDefault="000772D1" w:rsidP="000A730F">
            <w:pPr>
              <w:jc w:val="center"/>
            </w:pPr>
            <w:r w:rsidRPr="661A0B22">
              <w:rPr>
                <w:rFonts w:ascii="Calibri" w:eastAsia="Calibri" w:hAnsi="Calibri" w:cs="Calibri"/>
                <w:szCs w:val="20"/>
              </w:rPr>
              <w:t>8.27</w:t>
            </w:r>
          </w:p>
        </w:tc>
      </w:tr>
      <w:tr w:rsidR="000772D1" w14:paraId="4153D71E"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204B0384" w14:textId="77777777" w:rsidR="000772D1" w:rsidRDefault="000772D1" w:rsidP="000A730F">
            <w:pPr>
              <w:jc w:val="center"/>
            </w:pPr>
            <w:r w:rsidRPr="661A0B22">
              <w:rPr>
                <w:rFonts w:ascii="Calibri" w:eastAsia="Calibri" w:hAnsi="Calibri" w:cs="Calibri"/>
                <w:szCs w:val="20"/>
              </w:rPr>
              <w:lastRenderedPageBreak/>
              <w:t>10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78D292BA" w14:textId="77777777" w:rsidR="000772D1" w:rsidRDefault="000772D1" w:rsidP="000A730F">
            <w:pPr>
              <w:jc w:val="center"/>
            </w:pPr>
            <w:r w:rsidRPr="661A0B22">
              <w:rPr>
                <w:rFonts w:ascii="Calibri" w:eastAsia="Calibri" w:hAnsi="Calibri" w:cs="Calibri"/>
                <w:szCs w:val="20"/>
              </w:rPr>
              <w:t xml:space="preserve">   16.53</w:t>
            </w:r>
          </w:p>
        </w:tc>
      </w:tr>
      <w:tr w:rsidR="000772D1" w14:paraId="48F84DC2"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487062F4" w14:textId="77777777" w:rsidR="000772D1" w:rsidRDefault="000772D1" w:rsidP="000A730F">
            <w:pPr>
              <w:jc w:val="center"/>
            </w:pPr>
            <w:r w:rsidRPr="661A0B22">
              <w:rPr>
                <w:rFonts w:ascii="Calibri" w:eastAsia="Calibri" w:hAnsi="Calibri" w:cs="Calibri"/>
                <w:szCs w:val="20"/>
              </w:rPr>
              <w:t>15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1A91084E" w14:textId="77777777" w:rsidR="000772D1" w:rsidRDefault="000772D1" w:rsidP="000A730F">
            <w:pPr>
              <w:jc w:val="center"/>
            </w:pPr>
            <w:r w:rsidRPr="661A0B22">
              <w:rPr>
                <w:rFonts w:ascii="Calibri" w:eastAsia="Calibri" w:hAnsi="Calibri" w:cs="Calibri"/>
                <w:szCs w:val="20"/>
              </w:rPr>
              <w:t xml:space="preserve">   24.53</w:t>
            </w:r>
          </w:p>
        </w:tc>
      </w:tr>
      <w:tr w:rsidR="000772D1" w14:paraId="50715C02"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78CBF8DE" w14:textId="77777777" w:rsidR="000772D1" w:rsidRDefault="000772D1" w:rsidP="000A730F">
            <w:pPr>
              <w:jc w:val="center"/>
            </w:pPr>
            <w:r w:rsidRPr="661A0B22">
              <w:rPr>
                <w:rFonts w:ascii="Calibri" w:eastAsia="Calibri" w:hAnsi="Calibri" w:cs="Calibri"/>
                <w:szCs w:val="20"/>
              </w:rPr>
              <w:t>20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4176458" w14:textId="77777777" w:rsidR="000772D1" w:rsidRDefault="000772D1" w:rsidP="000A730F">
            <w:pPr>
              <w:jc w:val="center"/>
            </w:pPr>
            <w:r w:rsidRPr="661A0B22">
              <w:rPr>
                <w:rFonts w:ascii="Calibri" w:eastAsia="Calibri" w:hAnsi="Calibri" w:cs="Calibri"/>
                <w:szCs w:val="20"/>
              </w:rPr>
              <w:t xml:space="preserve">   32.42</w:t>
            </w:r>
          </w:p>
        </w:tc>
      </w:tr>
      <w:tr w:rsidR="000772D1" w14:paraId="302343C7"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27E3A2FA" w14:textId="77777777" w:rsidR="000772D1" w:rsidRDefault="000772D1" w:rsidP="000A730F">
            <w:pPr>
              <w:jc w:val="center"/>
            </w:pPr>
            <w:r w:rsidRPr="661A0B22">
              <w:rPr>
                <w:rFonts w:ascii="Calibri" w:eastAsia="Calibri" w:hAnsi="Calibri" w:cs="Calibri"/>
                <w:szCs w:val="20"/>
              </w:rPr>
              <w:t>25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62F01A06" w14:textId="77777777" w:rsidR="000772D1" w:rsidRDefault="000772D1" w:rsidP="000A730F">
            <w:pPr>
              <w:jc w:val="center"/>
            </w:pPr>
            <w:r w:rsidRPr="661A0B22">
              <w:rPr>
                <w:rFonts w:ascii="Calibri" w:eastAsia="Calibri" w:hAnsi="Calibri" w:cs="Calibri"/>
                <w:szCs w:val="20"/>
              </w:rPr>
              <w:t xml:space="preserve">   40.96</w:t>
            </w:r>
          </w:p>
        </w:tc>
      </w:tr>
      <w:tr w:rsidR="000772D1" w14:paraId="49B65DC1"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53EBFCD6" w14:textId="77777777" w:rsidR="000772D1" w:rsidRDefault="000772D1" w:rsidP="000A730F">
            <w:pPr>
              <w:jc w:val="center"/>
            </w:pPr>
            <w:r w:rsidRPr="661A0B22">
              <w:rPr>
                <w:rFonts w:ascii="Calibri" w:eastAsia="Calibri" w:hAnsi="Calibri" w:cs="Calibri"/>
                <w:szCs w:val="20"/>
              </w:rPr>
              <w:t>30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1F4F8BE4" w14:textId="77777777" w:rsidR="000772D1" w:rsidRDefault="000772D1" w:rsidP="000A730F">
            <w:pPr>
              <w:jc w:val="center"/>
            </w:pPr>
            <w:r w:rsidRPr="661A0B22">
              <w:rPr>
                <w:rFonts w:ascii="Calibri" w:eastAsia="Calibri" w:hAnsi="Calibri" w:cs="Calibri"/>
                <w:szCs w:val="20"/>
              </w:rPr>
              <w:t xml:space="preserve"> </w:t>
            </w:r>
          </w:p>
        </w:tc>
      </w:tr>
      <w:tr w:rsidR="000772D1" w14:paraId="62B5DF6A"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74378A3B" w14:textId="77777777" w:rsidR="000772D1" w:rsidRDefault="000772D1" w:rsidP="000A730F">
            <w:pPr>
              <w:jc w:val="center"/>
            </w:pPr>
            <w:r w:rsidRPr="661A0B22">
              <w:rPr>
                <w:rFonts w:ascii="Calibri" w:eastAsia="Calibri" w:hAnsi="Calibri" w:cs="Calibri"/>
                <w:szCs w:val="20"/>
              </w:rPr>
              <w:t>35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11BEE077" w14:textId="77777777" w:rsidR="000772D1" w:rsidRDefault="000772D1" w:rsidP="000A730F">
            <w:pPr>
              <w:jc w:val="center"/>
            </w:pPr>
            <w:r w:rsidRPr="661A0B22">
              <w:rPr>
                <w:rFonts w:ascii="Calibri" w:eastAsia="Calibri" w:hAnsi="Calibri" w:cs="Calibri"/>
                <w:szCs w:val="20"/>
              </w:rPr>
              <w:t xml:space="preserve"> </w:t>
            </w:r>
          </w:p>
        </w:tc>
      </w:tr>
      <w:tr w:rsidR="000772D1" w14:paraId="11C05612"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7648C976" w14:textId="77777777" w:rsidR="000772D1" w:rsidRDefault="000772D1" w:rsidP="000A730F">
            <w:pPr>
              <w:jc w:val="center"/>
            </w:pPr>
            <w:r w:rsidRPr="661A0B22">
              <w:rPr>
                <w:rFonts w:ascii="Calibri" w:eastAsia="Calibri" w:hAnsi="Calibri" w:cs="Calibri"/>
                <w:szCs w:val="20"/>
              </w:rPr>
              <w:t>40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6165998B" w14:textId="77777777" w:rsidR="000772D1" w:rsidRDefault="000772D1" w:rsidP="000A730F">
            <w:pPr>
              <w:jc w:val="center"/>
            </w:pPr>
            <w:r w:rsidRPr="661A0B22">
              <w:rPr>
                <w:rFonts w:ascii="Calibri" w:eastAsia="Calibri" w:hAnsi="Calibri" w:cs="Calibri"/>
                <w:szCs w:val="20"/>
              </w:rPr>
              <w:t xml:space="preserve"> </w:t>
            </w:r>
          </w:p>
        </w:tc>
      </w:tr>
      <w:tr w:rsidR="000772D1" w14:paraId="23F20EF9"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AB2AB96" w14:textId="77777777" w:rsidR="000772D1" w:rsidRDefault="000772D1" w:rsidP="000A730F">
            <w:pPr>
              <w:jc w:val="center"/>
            </w:pPr>
            <w:r w:rsidRPr="661A0B22">
              <w:rPr>
                <w:rFonts w:ascii="Calibri" w:eastAsia="Calibri" w:hAnsi="Calibri" w:cs="Calibri"/>
                <w:szCs w:val="20"/>
              </w:rPr>
              <w:t>45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36D5210" w14:textId="77777777" w:rsidR="000772D1" w:rsidRDefault="000772D1" w:rsidP="000A730F">
            <w:pPr>
              <w:jc w:val="center"/>
            </w:pPr>
            <w:r w:rsidRPr="661A0B22">
              <w:rPr>
                <w:rFonts w:ascii="Calibri" w:eastAsia="Calibri" w:hAnsi="Calibri" w:cs="Calibri"/>
                <w:szCs w:val="20"/>
              </w:rPr>
              <w:t xml:space="preserve"> </w:t>
            </w:r>
          </w:p>
        </w:tc>
      </w:tr>
      <w:tr w:rsidR="000772D1" w14:paraId="54412242"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8353429" w14:textId="77777777" w:rsidR="000772D1" w:rsidRDefault="000772D1" w:rsidP="000A730F">
            <w:pPr>
              <w:jc w:val="center"/>
            </w:pPr>
            <w:r w:rsidRPr="661A0B22">
              <w:rPr>
                <w:rFonts w:ascii="Calibri" w:eastAsia="Calibri" w:hAnsi="Calibri" w:cs="Calibri"/>
                <w:szCs w:val="20"/>
              </w:rPr>
              <w:t>50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C1ECA3B" w14:textId="77777777" w:rsidR="000772D1" w:rsidRDefault="000772D1" w:rsidP="000A730F">
            <w:pPr>
              <w:jc w:val="center"/>
              <w:rPr>
                <w:rFonts w:ascii="Calibri" w:eastAsia="Calibri" w:hAnsi="Calibri" w:cs="Calibri"/>
                <w:szCs w:val="20"/>
              </w:rPr>
            </w:pPr>
          </w:p>
        </w:tc>
      </w:tr>
    </w:tbl>
    <w:p w14:paraId="61CC1C3C" w14:textId="77777777" w:rsidR="000772D1" w:rsidRDefault="000772D1" w:rsidP="000772D1"/>
    <w:p w14:paraId="6E6416F7" w14:textId="77777777" w:rsidR="000772D1" w:rsidRDefault="000772D1" w:rsidP="000772D1">
      <w:pPr>
        <w:pStyle w:val="RAN4observation0"/>
      </w:pPr>
      <w:bookmarkStart w:id="16" w:name="_Toc135049976"/>
      <w:r>
        <w:t>A-MPR can be avoided for some channel placements of specific channel bandwidths.</w:t>
      </w:r>
      <w:bookmarkEnd w:id="16"/>
    </w:p>
    <w:p w14:paraId="10D1F486" w14:textId="77777777" w:rsidR="000772D1" w:rsidRPr="00BA44AC" w:rsidRDefault="000772D1" w:rsidP="000772D1">
      <w:r>
        <w:t>In specific it can be proposed to consider the following:</w:t>
      </w:r>
    </w:p>
    <w:p w14:paraId="619E76A5" w14:textId="77777777" w:rsidR="000772D1" w:rsidRDefault="000772D1" w:rsidP="000772D1">
      <w:pPr>
        <w:spacing w:line="257" w:lineRule="auto"/>
        <w:jc w:val="center"/>
        <w:rPr>
          <w:rFonts w:ascii="Arial" w:eastAsia="Arial" w:hAnsi="Arial" w:cs="Arial"/>
          <w:b/>
          <w:bCs/>
          <w:szCs w:val="20"/>
        </w:rPr>
      </w:pPr>
      <w:r>
        <w:t xml:space="preserve">  </w:t>
      </w:r>
      <w:r w:rsidRPr="661A0B22">
        <w:rPr>
          <w:rFonts w:ascii="Arial" w:eastAsia="Arial" w:hAnsi="Arial" w:cs="Arial"/>
          <w:b/>
          <w:bCs/>
          <w:szCs w:val="20"/>
        </w:rPr>
        <w:t xml:space="preserve">Table </w:t>
      </w:r>
      <w:r>
        <w:rPr>
          <w:rFonts w:ascii="Arial" w:eastAsia="Arial" w:hAnsi="Arial" w:cs="Arial"/>
          <w:b/>
          <w:bCs/>
          <w:szCs w:val="20"/>
        </w:rPr>
        <w:t>3</w:t>
      </w:r>
      <w:r w:rsidRPr="661A0B22">
        <w:rPr>
          <w:rFonts w:ascii="Arial" w:eastAsia="Arial" w:hAnsi="Arial" w:cs="Arial"/>
          <w:b/>
          <w:bCs/>
          <w:szCs w:val="20"/>
        </w:rPr>
        <w:t xml:space="preserve">: </w:t>
      </w:r>
      <w:r>
        <w:rPr>
          <w:rFonts w:ascii="Arial" w:eastAsia="Arial" w:hAnsi="Arial" w:cs="Arial"/>
          <w:b/>
          <w:bCs/>
          <w:szCs w:val="20"/>
        </w:rPr>
        <w:t>Proposed minimum f</w:t>
      </w:r>
      <w:r w:rsidRPr="661A0B22">
        <w:rPr>
          <w:rFonts w:ascii="Arial" w:eastAsia="Arial" w:hAnsi="Arial" w:cs="Arial"/>
          <w:b/>
          <w:bCs/>
          <w:szCs w:val="20"/>
        </w:rPr>
        <w:t>requency offset from the lower edge of band n3 to avoid A-MPR.</w:t>
      </w:r>
    </w:p>
    <w:tbl>
      <w:tblPr>
        <w:tblStyle w:val="TableGrid"/>
        <w:tblW w:w="0" w:type="auto"/>
        <w:jc w:val="center"/>
        <w:tblLayout w:type="fixed"/>
        <w:tblLook w:val="04A0" w:firstRow="1" w:lastRow="0" w:firstColumn="1" w:lastColumn="0" w:noHBand="0" w:noVBand="1"/>
      </w:tblPr>
      <w:tblGrid>
        <w:gridCol w:w="1980"/>
        <w:gridCol w:w="1845"/>
      </w:tblGrid>
      <w:tr w:rsidR="000772D1" w14:paraId="557874C5"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73A7A1A" w14:textId="77777777" w:rsidR="000772D1" w:rsidRDefault="000772D1" w:rsidP="000A730F">
            <w:pPr>
              <w:jc w:val="center"/>
            </w:pPr>
            <w:r w:rsidRPr="661A0B22">
              <w:rPr>
                <w:rFonts w:ascii="Calibri" w:eastAsia="Calibri" w:hAnsi="Calibri" w:cs="Calibri"/>
                <w:szCs w:val="20"/>
              </w:rPr>
              <w:t>Channel BW, MHz</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396AE8F9" w14:textId="77777777" w:rsidR="000772D1" w:rsidRDefault="000772D1" w:rsidP="000A730F">
            <w:pPr>
              <w:jc w:val="center"/>
            </w:pPr>
            <w:r w:rsidRPr="661A0B22">
              <w:rPr>
                <w:rFonts w:ascii="Calibri" w:eastAsia="Calibri" w:hAnsi="Calibri" w:cs="Calibri"/>
                <w:szCs w:val="20"/>
              </w:rPr>
              <w:t>Freq. offset, MHz</w:t>
            </w:r>
          </w:p>
        </w:tc>
      </w:tr>
      <w:tr w:rsidR="000772D1" w14:paraId="4C4D2DC6"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9247B04" w14:textId="77777777" w:rsidR="000772D1" w:rsidRDefault="000772D1" w:rsidP="000A730F">
            <w:pPr>
              <w:jc w:val="center"/>
            </w:pPr>
            <w:r w:rsidRPr="661A0B22">
              <w:rPr>
                <w:rFonts w:ascii="Calibri" w:eastAsia="Calibri" w:hAnsi="Calibri" w:cs="Calibri"/>
                <w:szCs w:val="20"/>
              </w:rPr>
              <w:t>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7900CF0" w14:textId="77777777" w:rsidR="000772D1" w:rsidRDefault="000772D1" w:rsidP="000A730F">
            <w:pPr>
              <w:jc w:val="center"/>
            </w:pPr>
            <w:r>
              <w:rPr>
                <w:rFonts w:ascii="Calibri" w:eastAsia="Calibri" w:hAnsi="Calibri" w:cs="Calibri"/>
                <w:szCs w:val="20"/>
              </w:rPr>
              <w:t>10</w:t>
            </w:r>
          </w:p>
        </w:tc>
      </w:tr>
      <w:tr w:rsidR="000772D1" w14:paraId="309CB6C4"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47E1F5EC" w14:textId="77777777" w:rsidR="000772D1" w:rsidRDefault="000772D1" w:rsidP="000A730F">
            <w:pPr>
              <w:jc w:val="center"/>
            </w:pPr>
            <w:r w:rsidRPr="661A0B22">
              <w:rPr>
                <w:rFonts w:ascii="Calibri" w:eastAsia="Calibri" w:hAnsi="Calibri" w:cs="Calibri"/>
                <w:szCs w:val="20"/>
              </w:rPr>
              <w:t>10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2A43547" w14:textId="77777777" w:rsidR="000772D1" w:rsidRDefault="000772D1" w:rsidP="000A730F">
            <w:pPr>
              <w:jc w:val="center"/>
            </w:pPr>
            <w:r>
              <w:rPr>
                <w:rFonts w:ascii="Calibri" w:eastAsia="Calibri" w:hAnsi="Calibri" w:cs="Calibri"/>
                <w:szCs w:val="20"/>
              </w:rPr>
              <w:t>20</w:t>
            </w:r>
          </w:p>
        </w:tc>
      </w:tr>
      <w:tr w:rsidR="000772D1" w14:paraId="1B649F7A"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71C4C1B" w14:textId="77777777" w:rsidR="000772D1" w:rsidRDefault="000772D1" w:rsidP="000A730F">
            <w:pPr>
              <w:jc w:val="center"/>
            </w:pPr>
            <w:r w:rsidRPr="661A0B22">
              <w:rPr>
                <w:rFonts w:ascii="Calibri" w:eastAsia="Calibri" w:hAnsi="Calibri" w:cs="Calibri"/>
                <w:szCs w:val="20"/>
              </w:rPr>
              <w:t>15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63A0658C" w14:textId="77777777" w:rsidR="000772D1" w:rsidRDefault="000772D1" w:rsidP="000A730F">
            <w:pPr>
              <w:jc w:val="center"/>
            </w:pPr>
            <w:r>
              <w:rPr>
                <w:rFonts w:ascii="Calibri" w:eastAsia="Calibri" w:hAnsi="Calibri" w:cs="Calibri"/>
                <w:szCs w:val="20"/>
              </w:rPr>
              <w:t>25</w:t>
            </w:r>
          </w:p>
        </w:tc>
      </w:tr>
      <w:tr w:rsidR="000772D1" w14:paraId="6CAC75EC"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7E46C935" w14:textId="77777777" w:rsidR="000772D1" w:rsidRDefault="000772D1" w:rsidP="000A730F">
            <w:pPr>
              <w:jc w:val="center"/>
            </w:pPr>
            <w:r w:rsidRPr="661A0B22">
              <w:rPr>
                <w:rFonts w:ascii="Calibri" w:eastAsia="Calibri" w:hAnsi="Calibri" w:cs="Calibri"/>
                <w:szCs w:val="20"/>
              </w:rPr>
              <w:t>20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7CA1F7CD" w14:textId="77777777" w:rsidR="000772D1" w:rsidRDefault="000772D1" w:rsidP="000A730F">
            <w:pPr>
              <w:jc w:val="center"/>
            </w:pPr>
            <w:r>
              <w:rPr>
                <w:rFonts w:ascii="Calibri" w:eastAsia="Calibri" w:hAnsi="Calibri" w:cs="Calibri"/>
                <w:szCs w:val="20"/>
              </w:rPr>
              <w:t>35</w:t>
            </w:r>
          </w:p>
        </w:tc>
      </w:tr>
      <w:tr w:rsidR="000772D1" w14:paraId="74BC55D2"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2F34C1B7" w14:textId="77777777" w:rsidR="000772D1" w:rsidRDefault="000772D1" w:rsidP="000A730F">
            <w:pPr>
              <w:jc w:val="center"/>
            </w:pPr>
            <w:r w:rsidRPr="661A0B22">
              <w:rPr>
                <w:rFonts w:ascii="Calibri" w:eastAsia="Calibri" w:hAnsi="Calibri" w:cs="Calibri"/>
                <w:szCs w:val="20"/>
              </w:rPr>
              <w:t>25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15F86160" w14:textId="77777777" w:rsidR="000772D1" w:rsidRDefault="000772D1" w:rsidP="000A730F">
            <w:pPr>
              <w:jc w:val="center"/>
            </w:pPr>
            <w:r>
              <w:rPr>
                <w:rFonts w:ascii="Calibri" w:eastAsia="Calibri" w:hAnsi="Calibri" w:cs="Calibri"/>
                <w:szCs w:val="20"/>
              </w:rPr>
              <w:t>45</w:t>
            </w:r>
          </w:p>
        </w:tc>
      </w:tr>
      <w:tr w:rsidR="000772D1" w14:paraId="170062FF"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78355119" w14:textId="77777777" w:rsidR="000772D1" w:rsidRDefault="000772D1" w:rsidP="000A730F">
            <w:pPr>
              <w:jc w:val="center"/>
            </w:pPr>
            <w:r w:rsidRPr="661A0B22">
              <w:rPr>
                <w:rFonts w:ascii="Calibri" w:eastAsia="Calibri" w:hAnsi="Calibri" w:cs="Calibri"/>
                <w:szCs w:val="20"/>
              </w:rPr>
              <w:t>30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30751702" w14:textId="77777777" w:rsidR="000772D1" w:rsidRDefault="000772D1" w:rsidP="000A730F">
            <w:pPr>
              <w:jc w:val="center"/>
            </w:pPr>
            <w:r>
              <w:rPr>
                <w:rFonts w:ascii="Calibri" w:eastAsia="Calibri" w:hAnsi="Calibri" w:cs="Calibri"/>
                <w:szCs w:val="20"/>
              </w:rPr>
              <w:t>N/A</w:t>
            </w:r>
            <w:r w:rsidRPr="661A0B22">
              <w:rPr>
                <w:rFonts w:ascii="Calibri" w:eastAsia="Calibri" w:hAnsi="Calibri" w:cs="Calibri"/>
                <w:szCs w:val="20"/>
              </w:rPr>
              <w:t xml:space="preserve"> </w:t>
            </w:r>
          </w:p>
        </w:tc>
      </w:tr>
      <w:tr w:rsidR="000772D1" w14:paraId="034C38B5"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4E29E1E" w14:textId="77777777" w:rsidR="000772D1" w:rsidRDefault="000772D1" w:rsidP="000A730F">
            <w:pPr>
              <w:jc w:val="center"/>
            </w:pPr>
            <w:r w:rsidRPr="661A0B22">
              <w:rPr>
                <w:rFonts w:ascii="Calibri" w:eastAsia="Calibri" w:hAnsi="Calibri" w:cs="Calibri"/>
                <w:szCs w:val="20"/>
              </w:rPr>
              <w:t>35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04D89156" w14:textId="77777777" w:rsidR="000772D1" w:rsidRDefault="000772D1" w:rsidP="000A730F">
            <w:pPr>
              <w:jc w:val="center"/>
            </w:pPr>
            <w:r w:rsidRPr="661A0B22">
              <w:rPr>
                <w:rFonts w:ascii="Calibri" w:eastAsia="Calibri" w:hAnsi="Calibri" w:cs="Calibri"/>
                <w:szCs w:val="20"/>
              </w:rPr>
              <w:t xml:space="preserve"> </w:t>
            </w:r>
            <w:r>
              <w:rPr>
                <w:rFonts w:ascii="Calibri" w:eastAsia="Calibri" w:hAnsi="Calibri" w:cs="Calibri"/>
                <w:szCs w:val="20"/>
              </w:rPr>
              <w:t>N/A</w:t>
            </w:r>
          </w:p>
        </w:tc>
      </w:tr>
      <w:tr w:rsidR="000772D1" w14:paraId="07685765"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E282E87" w14:textId="77777777" w:rsidR="000772D1" w:rsidRDefault="000772D1" w:rsidP="000A730F">
            <w:pPr>
              <w:jc w:val="center"/>
            </w:pPr>
            <w:r w:rsidRPr="661A0B22">
              <w:rPr>
                <w:rFonts w:ascii="Calibri" w:eastAsia="Calibri" w:hAnsi="Calibri" w:cs="Calibri"/>
                <w:szCs w:val="20"/>
              </w:rPr>
              <w:t>40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068DC26C" w14:textId="77777777" w:rsidR="000772D1" w:rsidRDefault="000772D1" w:rsidP="000A730F">
            <w:pPr>
              <w:jc w:val="center"/>
            </w:pPr>
            <w:r w:rsidRPr="661A0B22">
              <w:rPr>
                <w:rFonts w:ascii="Calibri" w:eastAsia="Calibri" w:hAnsi="Calibri" w:cs="Calibri"/>
                <w:szCs w:val="20"/>
              </w:rPr>
              <w:t xml:space="preserve"> </w:t>
            </w:r>
            <w:r>
              <w:rPr>
                <w:rFonts w:ascii="Calibri" w:eastAsia="Calibri" w:hAnsi="Calibri" w:cs="Calibri"/>
                <w:szCs w:val="20"/>
              </w:rPr>
              <w:t>N/A</w:t>
            </w:r>
          </w:p>
        </w:tc>
      </w:tr>
      <w:tr w:rsidR="000772D1" w14:paraId="0B7CFCC3"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48ED6CF9" w14:textId="77777777" w:rsidR="000772D1" w:rsidRDefault="000772D1" w:rsidP="000A730F">
            <w:pPr>
              <w:jc w:val="center"/>
            </w:pPr>
            <w:r w:rsidRPr="661A0B22">
              <w:rPr>
                <w:rFonts w:ascii="Calibri" w:eastAsia="Calibri" w:hAnsi="Calibri" w:cs="Calibri"/>
                <w:szCs w:val="20"/>
              </w:rPr>
              <w:t>45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77A5789" w14:textId="77777777" w:rsidR="000772D1" w:rsidRDefault="000772D1" w:rsidP="000A730F">
            <w:pPr>
              <w:jc w:val="center"/>
            </w:pPr>
            <w:r w:rsidRPr="661A0B22">
              <w:rPr>
                <w:rFonts w:ascii="Calibri" w:eastAsia="Calibri" w:hAnsi="Calibri" w:cs="Calibri"/>
                <w:szCs w:val="20"/>
              </w:rPr>
              <w:t xml:space="preserve"> </w:t>
            </w:r>
            <w:r>
              <w:rPr>
                <w:rFonts w:ascii="Calibri" w:eastAsia="Calibri" w:hAnsi="Calibri" w:cs="Calibri"/>
                <w:szCs w:val="20"/>
              </w:rPr>
              <w:t>N/A</w:t>
            </w:r>
          </w:p>
        </w:tc>
      </w:tr>
      <w:tr w:rsidR="000772D1" w14:paraId="4024AB0E"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54F97E16" w14:textId="77777777" w:rsidR="000772D1" w:rsidRDefault="000772D1" w:rsidP="000A730F">
            <w:pPr>
              <w:jc w:val="center"/>
            </w:pPr>
            <w:r w:rsidRPr="661A0B22">
              <w:rPr>
                <w:rFonts w:ascii="Calibri" w:eastAsia="Calibri" w:hAnsi="Calibri" w:cs="Calibri"/>
                <w:szCs w:val="20"/>
              </w:rPr>
              <w:t>50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0266E325" w14:textId="77777777" w:rsidR="000772D1" w:rsidRDefault="000772D1" w:rsidP="000A730F">
            <w:pPr>
              <w:jc w:val="center"/>
              <w:rPr>
                <w:rFonts w:ascii="Calibri" w:eastAsia="Calibri" w:hAnsi="Calibri" w:cs="Calibri"/>
                <w:szCs w:val="20"/>
              </w:rPr>
            </w:pPr>
            <w:r>
              <w:rPr>
                <w:rFonts w:ascii="Calibri" w:eastAsia="Calibri" w:hAnsi="Calibri" w:cs="Calibri"/>
                <w:szCs w:val="20"/>
              </w:rPr>
              <w:t>N/A</w:t>
            </w:r>
          </w:p>
        </w:tc>
      </w:tr>
    </w:tbl>
    <w:p w14:paraId="59C2FCCC" w14:textId="77777777" w:rsidR="000772D1" w:rsidRDefault="000772D1" w:rsidP="000772D1">
      <w:pPr>
        <w:pStyle w:val="RAN4observation0"/>
        <w:numPr>
          <w:ilvl w:val="0"/>
          <w:numId w:val="0"/>
        </w:numPr>
      </w:pPr>
    </w:p>
    <w:p w14:paraId="2868FE3E" w14:textId="77777777" w:rsidR="000772D1" w:rsidRPr="00DB482F" w:rsidRDefault="000772D1" w:rsidP="000772D1">
      <w:pPr>
        <w:pStyle w:val="RAN4proposal"/>
      </w:pPr>
      <w:bookmarkStart w:id="17" w:name="_Toc135049977"/>
      <w:r>
        <w:t>RAN4 shall consider no A-MPR for CBWs 5, 10, 15, 20 and 25 MHz if placed with a minimum frequency offset from the lower edge of band n3 as shown in Table 3.</w:t>
      </w:r>
      <w:bookmarkEnd w:id="17"/>
    </w:p>
    <w:p w14:paraId="08802617" w14:textId="64CCD2DB" w:rsidR="00DD4A0A" w:rsidRPr="008D0476" w:rsidRDefault="00DD4A0A" w:rsidP="00DD4A0A">
      <w:r>
        <w:t>Since it is first meeting presenting the A-MPR study results as captured in full in Annex</w:t>
      </w:r>
      <w:r w:rsidR="00453B97">
        <w:t xml:space="preserve"> A</w:t>
      </w:r>
      <w:r>
        <w:t xml:space="preserve">, it may be premature to </w:t>
      </w:r>
      <w:r w:rsidR="002A6D87">
        <w:t>agree A-MPR before also considering input from others. Hence, it is proposed to at least consider the presented results for n3 for now.</w:t>
      </w:r>
    </w:p>
    <w:p w14:paraId="4BDE0696" w14:textId="7F70085E" w:rsidR="661A0B22" w:rsidRPr="008D0476" w:rsidRDefault="008D0476" w:rsidP="008D0476">
      <w:pPr>
        <w:pStyle w:val="RAN4proposal"/>
      </w:pPr>
      <w:bookmarkStart w:id="18" w:name="_Toc135049978"/>
      <w:r>
        <w:t>RAN4 shall consider the presented A</w:t>
      </w:r>
      <w:r w:rsidR="00DD4A0A">
        <w:t xml:space="preserve">-MPR results when defining </w:t>
      </w:r>
      <w:r w:rsidR="00460A80">
        <w:t>A-MPR for n3 due to the ECC requirements.</w:t>
      </w:r>
      <w:bookmarkEnd w:id="18"/>
    </w:p>
    <w:p w14:paraId="095DD718" w14:textId="4D5981AC" w:rsidR="00F63E9C" w:rsidRPr="008D0476" w:rsidRDefault="00F63E9C" w:rsidP="00F63E9C">
      <w:pPr>
        <w:pStyle w:val="RAN4H2"/>
      </w:pPr>
      <w:r w:rsidRPr="008D0476">
        <w:t>A-MPR Study and Proposals for n3</w:t>
      </w:r>
      <w:r w:rsidRPr="008D0476">
        <w:t>8</w:t>
      </w:r>
    </w:p>
    <w:p w14:paraId="4E13A3DB" w14:textId="754F835C" w:rsidR="00A90A38" w:rsidRDefault="00A90A38" w:rsidP="00A90A38">
      <w:r w:rsidRPr="008D0476">
        <w:t>Additional spurious</w:t>
      </w:r>
      <w:r w:rsidRPr="00947B31">
        <w:t xml:space="preserve"> emission</w:t>
      </w:r>
      <w:r>
        <w:t xml:space="preserve"> limits</w:t>
      </w:r>
      <w:r w:rsidRPr="00947B31">
        <w:t xml:space="preserve"> </w:t>
      </w:r>
      <w:r>
        <w:t xml:space="preserve">for UE co-existence </w:t>
      </w:r>
      <w:r w:rsidRPr="00947B31">
        <w:t>are considered</w:t>
      </w:r>
      <w:r>
        <w:t xml:space="preserve"> according to 38.101-1,</w:t>
      </w:r>
      <w:r w:rsidRPr="00947B31">
        <w:t xml:space="preserve"> as shown</w:t>
      </w:r>
      <w:r>
        <w:t xml:space="preserve"> in</w:t>
      </w:r>
      <w:r w:rsidRPr="00947B31">
        <w:t xml:space="preserve"> Table </w:t>
      </w:r>
      <w:r w:rsidR="1641F403">
        <w:t>3</w:t>
      </w:r>
      <w:r>
        <w:t>.</w:t>
      </w:r>
      <w:r w:rsidR="00A11B44">
        <w:t xml:space="preserve"> The additional requirement from ECC is added in the high-lighted row.</w:t>
      </w:r>
    </w:p>
    <w:p w14:paraId="6281FA86" w14:textId="0D1CDB51" w:rsidR="00A90A38" w:rsidRDefault="00A90A38" w:rsidP="00A90A38">
      <w:pPr>
        <w:pStyle w:val="TH"/>
      </w:pPr>
      <w:r>
        <w:lastRenderedPageBreak/>
        <w:t xml:space="preserve">Table </w:t>
      </w:r>
      <w:r w:rsidR="7C9C251A">
        <w:t>3</w:t>
      </w:r>
      <w:r w:rsidRPr="00C40F13">
        <w:t xml:space="preserve">: Additional </w:t>
      </w:r>
      <w:r>
        <w:t>spurious emissions for UE co-existence (n38)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1276"/>
        <w:gridCol w:w="1377"/>
        <w:gridCol w:w="4435"/>
      </w:tblGrid>
      <w:tr w:rsidR="00A90A38" w:rsidRPr="00C40F13" w14:paraId="098CB5F2" w14:textId="77777777">
        <w:trPr>
          <w:cantSplit/>
          <w:trHeight w:val="381"/>
          <w:jc w:val="center"/>
        </w:trPr>
        <w:tc>
          <w:tcPr>
            <w:tcW w:w="2405" w:type="dxa"/>
            <w:tcBorders>
              <w:top w:val="single" w:sz="4" w:space="0" w:color="auto"/>
              <w:left w:val="single" w:sz="4" w:space="0" w:color="auto"/>
              <w:bottom w:val="single" w:sz="4" w:space="0" w:color="auto"/>
              <w:right w:val="single" w:sz="4" w:space="0" w:color="auto"/>
            </w:tcBorders>
            <w:hideMark/>
          </w:tcPr>
          <w:p w14:paraId="2F74CB16" w14:textId="77777777" w:rsidR="00A90A38" w:rsidRPr="00C40F13" w:rsidRDefault="00A90A38">
            <w:pPr>
              <w:pStyle w:val="TAH"/>
            </w:pPr>
            <w:r w:rsidRPr="00C40F13">
              <w:t>Frequency range</w:t>
            </w:r>
          </w:p>
          <w:p w14:paraId="2E9FCDC1" w14:textId="77777777" w:rsidR="00A90A38" w:rsidRPr="00C40F13" w:rsidRDefault="00A90A38">
            <w:pPr>
              <w:pStyle w:val="TAH"/>
            </w:pPr>
            <w:r w:rsidRPr="00C40F13">
              <w:t>(MHz)</w:t>
            </w:r>
          </w:p>
        </w:tc>
        <w:tc>
          <w:tcPr>
            <w:tcW w:w="1276" w:type="dxa"/>
            <w:tcBorders>
              <w:top w:val="single" w:sz="4" w:space="0" w:color="auto"/>
              <w:left w:val="single" w:sz="4" w:space="0" w:color="auto"/>
              <w:right w:val="single" w:sz="4" w:space="0" w:color="auto"/>
            </w:tcBorders>
            <w:hideMark/>
          </w:tcPr>
          <w:p w14:paraId="43A538E2" w14:textId="77777777" w:rsidR="00A90A38" w:rsidRPr="00C40F13" w:rsidRDefault="00A90A38">
            <w:pPr>
              <w:pStyle w:val="TAH"/>
              <w:rPr>
                <w:rFonts w:eastAsia="SimSun"/>
              </w:rPr>
            </w:pPr>
            <w:r w:rsidRPr="00C40F13">
              <w:t>Spectrum emission limit (dBm)</w:t>
            </w:r>
          </w:p>
        </w:tc>
        <w:tc>
          <w:tcPr>
            <w:tcW w:w="1377" w:type="dxa"/>
            <w:tcBorders>
              <w:top w:val="single" w:sz="4" w:space="0" w:color="auto"/>
              <w:left w:val="single" w:sz="4" w:space="0" w:color="auto"/>
              <w:bottom w:val="single" w:sz="4" w:space="0" w:color="auto"/>
              <w:right w:val="single" w:sz="4" w:space="0" w:color="auto"/>
            </w:tcBorders>
            <w:hideMark/>
          </w:tcPr>
          <w:p w14:paraId="348412CA" w14:textId="77777777" w:rsidR="00A90A38" w:rsidRPr="00C40F13" w:rsidRDefault="00A90A38">
            <w:pPr>
              <w:pStyle w:val="TAH"/>
            </w:pPr>
            <w:r w:rsidRPr="00C40F13">
              <w:t xml:space="preserve">Measurement bandwidth </w:t>
            </w:r>
          </w:p>
        </w:tc>
        <w:tc>
          <w:tcPr>
            <w:tcW w:w="4435" w:type="dxa"/>
            <w:tcBorders>
              <w:top w:val="single" w:sz="4" w:space="0" w:color="auto"/>
              <w:left w:val="single" w:sz="4" w:space="0" w:color="auto"/>
              <w:bottom w:val="single" w:sz="4" w:space="0" w:color="auto"/>
              <w:right w:val="single" w:sz="4" w:space="0" w:color="auto"/>
            </w:tcBorders>
          </w:tcPr>
          <w:p w14:paraId="49D19D4F" w14:textId="77777777" w:rsidR="00A90A38" w:rsidRPr="00C40F13" w:rsidRDefault="00A90A38">
            <w:pPr>
              <w:pStyle w:val="TAH"/>
            </w:pPr>
            <w:r>
              <w:t>NOTE</w:t>
            </w:r>
          </w:p>
        </w:tc>
      </w:tr>
      <w:tr w:rsidR="00404C0D" w:rsidRPr="00C40F13" w14:paraId="1A0D10D4" w14:textId="77777777" w:rsidTr="00404C0D">
        <w:trPr>
          <w:jc w:val="center"/>
        </w:trPr>
        <w:tc>
          <w:tcPr>
            <w:tcW w:w="2405" w:type="dxa"/>
            <w:tcBorders>
              <w:top w:val="single" w:sz="4" w:space="0" w:color="auto"/>
              <w:left w:val="single" w:sz="4" w:space="0" w:color="auto"/>
              <w:bottom w:val="single" w:sz="4" w:space="0" w:color="auto"/>
              <w:right w:val="single" w:sz="4" w:space="0" w:color="auto"/>
            </w:tcBorders>
          </w:tcPr>
          <w:p w14:paraId="762CBB02" w14:textId="311815AE" w:rsidR="00404C0D" w:rsidRPr="00C40F13" w:rsidRDefault="00404C0D" w:rsidP="00404C0D">
            <w:pPr>
              <w:pStyle w:val="TAC"/>
            </w:pPr>
            <w:r>
              <w:t>2</w:t>
            </w:r>
            <w:r w:rsidR="00246438">
              <w:t>620</w:t>
            </w:r>
            <w:r>
              <w:t xml:space="preserve"> MHz – 2</w:t>
            </w:r>
            <w:r w:rsidR="00055D6A">
              <w:t>645</w:t>
            </w:r>
            <w:r>
              <w:t xml:space="preserve"> MHz</w:t>
            </w:r>
          </w:p>
        </w:tc>
        <w:tc>
          <w:tcPr>
            <w:tcW w:w="1276" w:type="dxa"/>
            <w:tcBorders>
              <w:top w:val="single" w:sz="4" w:space="0" w:color="auto"/>
              <w:left w:val="single" w:sz="4" w:space="0" w:color="auto"/>
              <w:bottom w:val="single" w:sz="4" w:space="0" w:color="auto"/>
              <w:right w:val="single" w:sz="4" w:space="0" w:color="auto"/>
            </w:tcBorders>
          </w:tcPr>
          <w:p w14:paraId="2D0F417A" w14:textId="6C4D9D09" w:rsidR="00404C0D" w:rsidRPr="00C40F13" w:rsidRDefault="00404C0D" w:rsidP="00404C0D">
            <w:pPr>
              <w:pStyle w:val="TAC"/>
            </w:pPr>
            <w:r w:rsidRPr="00C40F13">
              <w:t>-</w:t>
            </w:r>
            <w:r>
              <w:t>15.5</w:t>
            </w:r>
          </w:p>
        </w:tc>
        <w:tc>
          <w:tcPr>
            <w:tcW w:w="1377" w:type="dxa"/>
            <w:tcBorders>
              <w:left w:val="single" w:sz="4" w:space="0" w:color="auto"/>
              <w:right w:val="single" w:sz="4" w:space="0" w:color="auto"/>
            </w:tcBorders>
          </w:tcPr>
          <w:p w14:paraId="3D4FA1A3" w14:textId="77777777" w:rsidR="00404C0D" w:rsidRPr="00C40F13" w:rsidRDefault="00404C0D" w:rsidP="00404C0D">
            <w:pPr>
              <w:pStyle w:val="TAC"/>
            </w:pPr>
            <w:r>
              <w:t>5 MHz</w:t>
            </w:r>
          </w:p>
        </w:tc>
        <w:tc>
          <w:tcPr>
            <w:tcW w:w="4435" w:type="dxa"/>
            <w:tcBorders>
              <w:left w:val="single" w:sz="4" w:space="0" w:color="auto"/>
              <w:right w:val="single" w:sz="4" w:space="0" w:color="auto"/>
            </w:tcBorders>
            <w:vAlign w:val="center"/>
          </w:tcPr>
          <w:p w14:paraId="32F8CC86" w14:textId="77777777" w:rsidR="00404C0D" w:rsidRPr="00A1115A" w:rsidRDefault="00404C0D" w:rsidP="00404C0D">
            <w:pPr>
              <w:pStyle w:val="TAN"/>
            </w:pPr>
            <w:r w:rsidRPr="00A1115A">
              <w:t>NOTE 15:</w:t>
            </w:r>
            <w:r w:rsidRPr="00A1115A">
              <w:tab/>
              <w:t>These requirements also apply for the frequency ranges that are less than F</w:t>
            </w:r>
            <w:r w:rsidRPr="00A1115A">
              <w:rPr>
                <w:vertAlign w:val="subscript"/>
              </w:rPr>
              <w:t>OOB</w:t>
            </w:r>
            <w:r w:rsidRPr="00A1115A">
              <w:t xml:space="preserve"> (MHz) in Table 6.5.3.1-1 from the edge of the channel bandwidth.</w:t>
            </w:r>
          </w:p>
          <w:p w14:paraId="5B3BF1E4" w14:textId="77777777" w:rsidR="00BE7EF0" w:rsidRPr="00A1115A" w:rsidRDefault="00BE7EF0" w:rsidP="00BE7EF0">
            <w:pPr>
              <w:pStyle w:val="TAN"/>
              <w:keepNext w:val="0"/>
            </w:pPr>
            <w:r w:rsidRPr="00A1115A">
              <w:t>NOTE 22:</w:t>
            </w:r>
            <w:r w:rsidRPr="00A1115A">
              <w:tab/>
              <w:t xml:space="preserve">This requirement is applicable for power class 3 UE for any channel bandwidths up to 20 </w:t>
            </w:r>
            <w:proofErr w:type="spellStart"/>
            <w:r w:rsidRPr="00A1115A">
              <w:t>MHz.</w:t>
            </w:r>
            <w:proofErr w:type="spellEnd"/>
            <w:r w:rsidRPr="00A1115A">
              <w:t xml:space="preserve">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w:t>
            </w:r>
            <w:proofErr w:type="gramStart"/>
            <w:r w:rsidRPr="00A1115A">
              <w:t>RB.  .</w:t>
            </w:r>
            <w:proofErr w:type="gramEnd"/>
            <w:r w:rsidRPr="00A1115A">
              <w:t xml:space="preserve"> For carriers overlapping the frequency range 2615 - 2620 MHz the requirement applies with the maximum output power configured to +19 dBm in the IE P-Max.</w:t>
            </w:r>
          </w:p>
          <w:p w14:paraId="3D6B8F83" w14:textId="6C5F6F36" w:rsidR="00404C0D" w:rsidRPr="00A1115A" w:rsidRDefault="00404C0D" w:rsidP="00404C0D">
            <w:pPr>
              <w:pStyle w:val="TAN"/>
            </w:pPr>
            <w:r w:rsidRPr="00A1115A">
              <w:t>NOTE 26: For these adjacent bands, the emission limit could imply risk of harmful interference to UE(s) operating in the protected operating band.</w:t>
            </w:r>
          </w:p>
          <w:p w14:paraId="626D66C9" w14:textId="77777777" w:rsidR="00404C0D" w:rsidRDefault="00404C0D" w:rsidP="00404C0D">
            <w:pPr>
              <w:pStyle w:val="TAC"/>
              <w:jc w:val="left"/>
            </w:pPr>
          </w:p>
        </w:tc>
      </w:tr>
      <w:tr w:rsidR="002D3ECD" w:rsidRPr="00C40F13" w14:paraId="1FCE6638"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024B4666" w14:textId="3135387D" w:rsidR="002D3ECD" w:rsidRPr="00C40F13" w:rsidRDefault="002D3ECD" w:rsidP="002D3ECD">
            <w:pPr>
              <w:pStyle w:val="TAC"/>
            </w:pPr>
            <w:r>
              <w:t>2645 MHz – 26</w:t>
            </w:r>
            <w:r w:rsidR="00185B96">
              <w:t>9</w:t>
            </w:r>
            <w:r>
              <w:t>0</w:t>
            </w:r>
            <w:r w:rsidRPr="00C40F13">
              <w:t xml:space="preserve"> </w:t>
            </w:r>
            <w:r>
              <w:t>M</w:t>
            </w:r>
            <w:r w:rsidRPr="00C40F13">
              <w:t>Hz</w:t>
            </w:r>
          </w:p>
        </w:tc>
        <w:tc>
          <w:tcPr>
            <w:tcW w:w="1276" w:type="dxa"/>
            <w:tcBorders>
              <w:top w:val="single" w:sz="4" w:space="0" w:color="auto"/>
              <w:left w:val="single" w:sz="4" w:space="0" w:color="auto"/>
              <w:bottom w:val="single" w:sz="4" w:space="0" w:color="auto"/>
              <w:right w:val="single" w:sz="4" w:space="0" w:color="auto"/>
            </w:tcBorders>
          </w:tcPr>
          <w:p w14:paraId="1CD85F12" w14:textId="7483FB94" w:rsidR="002D3ECD" w:rsidRPr="00C40F13" w:rsidRDefault="002D3ECD" w:rsidP="002D3ECD">
            <w:pPr>
              <w:pStyle w:val="TAC"/>
            </w:pPr>
            <w:r>
              <w:t>-40</w:t>
            </w:r>
          </w:p>
        </w:tc>
        <w:tc>
          <w:tcPr>
            <w:tcW w:w="1377" w:type="dxa"/>
            <w:tcBorders>
              <w:left w:val="single" w:sz="4" w:space="0" w:color="auto"/>
              <w:right w:val="single" w:sz="4" w:space="0" w:color="auto"/>
            </w:tcBorders>
          </w:tcPr>
          <w:p w14:paraId="33C3E8DE" w14:textId="6131A0DB" w:rsidR="002D3ECD" w:rsidRPr="00C40F13" w:rsidRDefault="002D3ECD" w:rsidP="002D3ECD">
            <w:pPr>
              <w:pStyle w:val="TAC"/>
            </w:pPr>
            <w:r>
              <w:t>1 MHz</w:t>
            </w:r>
          </w:p>
        </w:tc>
        <w:tc>
          <w:tcPr>
            <w:tcW w:w="4435" w:type="dxa"/>
            <w:tcBorders>
              <w:left w:val="single" w:sz="4" w:space="0" w:color="auto"/>
              <w:right w:val="single" w:sz="4" w:space="0" w:color="auto"/>
            </w:tcBorders>
            <w:vAlign w:val="center"/>
          </w:tcPr>
          <w:p w14:paraId="7DC96762" w14:textId="77777777" w:rsidR="002D3ECD" w:rsidRDefault="002D3ECD" w:rsidP="002D3ECD">
            <w:pPr>
              <w:pStyle w:val="TAC"/>
              <w:jc w:val="left"/>
            </w:pPr>
            <w:r w:rsidRPr="00A1115A">
              <w:t>NOTE 15:</w:t>
            </w:r>
            <w:r>
              <w:t xml:space="preserve"> See above</w:t>
            </w:r>
          </w:p>
          <w:p w14:paraId="5D3044DB" w14:textId="1BFBAFAB" w:rsidR="002D3ECD" w:rsidRPr="00C40F13" w:rsidRDefault="002D3ECD" w:rsidP="002D3ECD">
            <w:pPr>
              <w:pStyle w:val="TAC"/>
              <w:jc w:val="left"/>
            </w:pPr>
            <w:r w:rsidRPr="00A1115A">
              <w:t>NOTE 2</w:t>
            </w:r>
            <w:r w:rsidR="006B73E9">
              <w:t>2</w:t>
            </w:r>
            <w:r>
              <w:t>: See above</w:t>
            </w:r>
            <w:r w:rsidRPr="00A1115A">
              <w:tab/>
            </w:r>
          </w:p>
        </w:tc>
      </w:tr>
      <w:tr w:rsidR="00A11B44" w:rsidRPr="00C40F13" w14:paraId="0CDB8744" w14:textId="77777777" w:rsidTr="00A11B44">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00"/>
          </w:tcPr>
          <w:p w14:paraId="4C3431F5" w14:textId="5C6EF02B" w:rsidR="00A11B44" w:rsidRDefault="00A11B44" w:rsidP="00A11B44">
            <w:pPr>
              <w:pStyle w:val="TAC"/>
            </w:pPr>
            <w:r>
              <w:t>2690 MHz – 2900</w:t>
            </w:r>
            <w:r w:rsidRPr="00C40F13">
              <w:t xml:space="preserve"> </w:t>
            </w:r>
            <w:r>
              <w:t>M</w:t>
            </w:r>
            <w:r w:rsidRPr="00C40F13">
              <w:t>Hz</w:t>
            </w:r>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096D6604" w14:textId="27007624" w:rsidR="00A11B44" w:rsidRPr="00C40F13" w:rsidRDefault="00A11B44" w:rsidP="00A11B44">
            <w:pPr>
              <w:pStyle w:val="TAC"/>
            </w:pPr>
            <w:r>
              <w:t>-50</w:t>
            </w:r>
          </w:p>
        </w:tc>
        <w:tc>
          <w:tcPr>
            <w:tcW w:w="1377" w:type="dxa"/>
            <w:tcBorders>
              <w:left w:val="single" w:sz="4" w:space="0" w:color="auto"/>
              <w:bottom w:val="single" w:sz="4" w:space="0" w:color="auto"/>
              <w:right w:val="single" w:sz="4" w:space="0" w:color="auto"/>
            </w:tcBorders>
            <w:shd w:val="clear" w:color="auto" w:fill="FFFF00"/>
          </w:tcPr>
          <w:p w14:paraId="44EF4B0B" w14:textId="57C118B8" w:rsidR="00A11B44" w:rsidRPr="00C40F13" w:rsidRDefault="00A11B44" w:rsidP="00A11B44">
            <w:pPr>
              <w:pStyle w:val="TAC"/>
            </w:pPr>
            <w:r>
              <w:t>1 MHz</w:t>
            </w:r>
          </w:p>
        </w:tc>
        <w:tc>
          <w:tcPr>
            <w:tcW w:w="4435" w:type="dxa"/>
            <w:tcBorders>
              <w:left w:val="single" w:sz="4" w:space="0" w:color="auto"/>
              <w:bottom w:val="single" w:sz="4" w:space="0" w:color="auto"/>
              <w:right w:val="single" w:sz="4" w:space="0" w:color="auto"/>
            </w:tcBorders>
            <w:shd w:val="clear" w:color="auto" w:fill="FFFF00"/>
            <w:vAlign w:val="center"/>
          </w:tcPr>
          <w:p w14:paraId="5726F6EB" w14:textId="25DE3C49" w:rsidR="00A11B44" w:rsidRPr="00C40F13" w:rsidRDefault="00A11B44" w:rsidP="00A11B44">
            <w:pPr>
              <w:pStyle w:val="TAC"/>
              <w:jc w:val="left"/>
            </w:pPr>
            <w:r>
              <w:t xml:space="preserve">NOTE xx: </w:t>
            </w:r>
            <w:r w:rsidRPr="00432E48">
              <w:t>Applicable only for aerial UEs.</w:t>
            </w:r>
          </w:p>
        </w:tc>
      </w:tr>
    </w:tbl>
    <w:p w14:paraId="5CE0F2C6" w14:textId="77777777" w:rsidR="00A90A38" w:rsidRPr="008A5358" w:rsidRDefault="00A90A38" w:rsidP="00A90A38">
      <w:pPr>
        <w:pStyle w:val="TH"/>
        <w:rPr>
          <w:b w:val="0"/>
          <w:lang w:val="en-US"/>
        </w:rPr>
      </w:pPr>
    </w:p>
    <w:p w14:paraId="3CCE832D" w14:textId="774B2DDB" w:rsidR="00A90A38" w:rsidRPr="00947B31" w:rsidRDefault="00A90A38" w:rsidP="00F63E9C">
      <w:pPr>
        <w:pStyle w:val="RAN4H3"/>
      </w:pPr>
      <w:r w:rsidRPr="00947B31">
        <w:t xml:space="preserve">Simulation </w:t>
      </w:r>
      <w:r w:rsidR="000322EA" w:rsidRPr="00F63E9C">
        <w:t>A</w:t>
      </w:r>
      <w:r w:rsidRPr="00F63E9C">
        <w:t>ssumptions</w:t>
      </w:r>
      <w:r w:rsidR="00B45EA0">
        <w:t>:</w:t>
      </w:r>
    </w:p>
    <w:p w14:paraId="598B28BE" w14:textId="0CF66438" w:rsidR="00A90A38" w:rsidRDefault="00A90A38" w:rsidP="00A90A38">
      <w:r>
        <w:t xml:space="preserve">IQ-Image and LO leakage = </w:t>
      </w:r>
      <w:r w:rsidR="1FE895AD">
        <w:t>-</w:t>
      </w:r>
      <w:r>
        <w:t xml:space="preserve">28 </w:t>
      </w:r>
      <w:proofErr w:type="spellStart"/>
      <w:r>
        <w:t>dBc</w:t>
      </w:r>
      <w:proofErr w:type="spellEnd"/>
    </w:p>
    <w:p w14:paraId="4AA6E13B" w14:textId="7A3D9B32" w:rsidR="00A90A38" w:rsidRDefault="00A90A38" w:rsidP="00A90A38">
      <w:r>
        <w:t xml:space="preserve">CIM3 = </w:t>
      </w:r>
      <w:r w:rsidR="09B8E7E3">
        <w:t>-</w:t>
      </w:r>
      <w:r>
        <w:t xml:space="preserve">60 </w:t>
      </w:r>
      <w:proofErr w:type="spellStart"/>
      <w:r>
        <w:t>dBc</w:t>
      </w:r>
      <w:proofErr w:type="spellEnd"/>
    </w:p>
    <w:p w14:paraId="7F1B76F6" w14:textId="6ADAEB25" w:rsidR="00A90A38" w:rsidRDefault="00A90A38" w:rsidP="00A90A38">
      <w:r>
        <w:t>PA calibration point was 20 MHz, 15 kHz, QPSK, DFT-S-OFMA, 100 RB at lower channel edge with 0</w:t>
      </w:r>
      <w:r w:rsidR="2E5C71F8">
        <w:t>.5</w:t>
      </w:r>
      <w:r>
        <w:t xml:space="preserve"> dB MPR</w:t>
      </w:r>
    </w:p>
    <w:p w14:paraId="5BAFB619" w14:textId="77777777" w:rsidR="00A90A38" w:rsidRDefault="00A90A38" w:rsidP="00A90A38">
      <w:r>
        <w:t>No IBE or EVM was simulated</w:t>
      </w:r>
    </w:p>
    <w:p w14:paraId="62383BF1" w14:textId="574487D9" w:rsidR="00B45EA0" w:rsidRDefault="00B45EA0" w:rsidP="00F63E9C">
      <w:pPr>
        <w:pStyle w:val="RAN4H3"/>
      </w:pPr>
      <w:r w:rsidRPr="00947B31">
        <w:t xml:space="preserve">Simulation </w:t>
      </w:r>
      <w:r>
        <w:t>Results</w:t>
      </w:r>
    </w:p>
    <w:p w14:paraId="4EFC180A" w14:textId="47B0BC65" w:rsidR="6D36A4FF" w:rsidRDefault="6D36A4FF" w:rsidP="661A0B22">
      <w:r>
        <w:t>We simulated the A-MPR</w:t>
      </w:r>
      <w:r w:rsidR="1E0AF02F">
        <w:t xml:space="preserve"> due to the ECC mask in the 2690-2900 MHz range.</w:t>
      </w:r>
      <w:r w:rsidR="56493EFC">
        <w:t xml:space="preserve"> </w:t>
      </w:r>
      <w:r w:rsidR="127252F7">
        <w:t xml:space="preserve">A-MPR is needed for 40 MHz channel BW, but not for 30 </w:t>
      </w:r>
      <w:proofErr w:type="spellStart"/>
      <w:r w:rsidR="127252F7">
        <w:t>MHz.</w:t>
      </w:r>
      <w:proofErr w:type="spellEnd"/>
      <w:r w:rsidR="127252F7">
        <w:t xml:space="preserve"> As the </w:t>
      </w:r>
      <w:r w:rsidR="4E6F3BA5">
        <w:t>emissions generally reach</w:t>
      </w:r>
      <w:r w:rsidR="0D1420D7">
        <w:t xml:space="preserve"> further with larger channel BWs, we conclude that </w:t>
      </w:r>
      <w:r w:rsidR="43E02547">
        <w:t xml:space="preserve">the </w:t>
      </w:r>
      <w:r w:rsidR="0D1420D7">
        <w:t xml:space="preserve">channel </w:t>
      </w:r>
      <w:r w:rsidR="2A87467F">
        <w:t xml:space="preserve">BWs smaller than 30 MHz will not require A-MPR. </w:t>
      </w:r>
    </w:p>
    <w:p w14:paraId="4B8DF7FC" w14:textId="6B63959A" w:rsidR="2A87467F" w:rsidRDefault="2A87467F" w:rsidP="00B45EA0">
      <w:pPr>
        <w:pStyle w:val="RAN4observation0"/>
      </w:pPr>
      <w:bookmarkStart w:id="19" w:name="_Toc135049979"/>
      <w:r>
        <w:t>Only the 40</w:t>
      </w:r>
      <w:r w:rsidR="5066DABA">
        <w:t xml:space="preserve"> MHz</w:t>
      </w:r>
      <w:r>
        <w:t xml:space="preserve"> channel BW requires A-MPR in the case of n38.</w:t>
      </w:r>
      <w:bookmarkEnd w:id="19"/>
      <w:r>
        <w:t xml:space="preserve"> </w:t>
      </w:r>
    </w:p>
    <w:p w14:paraId="27898546" w14:textId="301F8D68" w:rsidR="0084090E" w:rsidRDefault="0084090E" w:rsidP="661A0B22">
      <w:r>
        <w:t xml:space="preserve">A complete set of results for the 40 MHz channel BW at the upper edge of the band can be </w:t>
      </w:r>
      <w:r w:rsidR="00B75E01">
        <w:t xml:space="preserve">found in the </w:t>
      </w:r>
      <w:r w:rsidR="00180B06">
        <w:t>Annex B</w:t>
      </w:r>
      <w:r w:rsidR="00B75E01">
        <w:t>; below we present examples.</w:t>
      </w:r>
    </w:p>
    <w:p w14:paraId="064C6B17" w14:textId="2CE59A9A" w:rsidR="0003114C" w:rsidRDefault="6D4AF164" w:rsidP="661A0B22">
      <w:pPr>
        <w:jc w:val="center"/>
        <w:rPr>
          <w:b/>
          <w:bCs/>
        </w:rPr>
      </w:pPr>
      <w:r>
        <w:rPr>
          <w:noProof/>
        </w:rPr>
        <w:lastRenderedPageBreak/>
        <w:drawing>
          <wp:inline distT="0" distB="0" distL="0" distR="0" wp14:anchorId="324704E9" wp14:editId="485DB94D">
            <wp:extent cx="2999689" cy="2249767"/>
            <wp:effectExtent l="0" t="0" r="0" b="0"/>
            <wp:docPr id="487679715" name="Picture 487679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2999689" cy="2249767"/>
                    </a:xfrm>
                    <a:prstGeom prst="rect">
                      <a:avLst/>
                    </a:prstGeom>
                  </pic:spPr>
                </pic:pic>
              </a:graphicData>
            </a:graphic>
          </wp:inline>
        </w:drawing>
      </w:r>
      <w:r>
        <w:rPr>
          <w:noProof/>
        </w:rPr>
        <w:drawing>
          <wp:inline distT="0" distB="0" distL="0" distR="0" wp14:anchorId="5CF325EE" wp14:editId="5A64BD96">
            <wp:extent cx="2999689" cy="2249767"/>
            <wp:effectExtent l="0" t="0" r="0" b="0"/>
            <wp:docPr id="1746909208" name="Picture 1746909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2999689" cy="2249767"/>
                    </a:xfrm>
                    <a:prstGeom prst="rect">
                      <a:avLst/>
                    </a:prstGeom>
                  </pic:spPr>
                </pic:pic>
              </a:graphicData>
            </a:graphic>
          </wp:inline>
        </w:drawing>
      </w:r>
      <w:r w:rsidRPr="661A0B22">
        <w:rPr>
          <w:b/>
          <w:bCs/>
        </w:rPr>
        <w:t xml:space="preserve">Figure 3: Examples of the </w:t>
      </w:r>
      <w:r w:rsidR="663B064E" w:rsidRPr="661A0B22">
        <w:rPr>
          <w:b/>
          <w:bCs/>
        </w:rPr>
        <w:t>A-MPR when the channel is placed at the upper edge of the band n38.</w:t>
      </w:r>
    </w:p>
    <w:p w14:paraId="716FE0F4" w14:textId="77777777" w:rsidR="0003114C" w:rsidRPr="0003114C" w:rsidRDefault="0003114C" w:rsidP="661A0B22">
      <w:pPr>
        <w:jc w:val="center"/>
        <w:rPr>
          <w:b/>
          <w:bCs/>
        </w:rPr>
      </w:pPr>
    </w:p>
    <w:p w14:paraId="7B655795" w14:textId="77777777" w:rsidR="0003114C" w:rsidRPr="0003114C" w:rsidRDefault="0003114C" w:rsidP="0003114C">
      <w:pPr>
        <w:pStyle w:val="RAN4H3"/>
      </w:pPr>
      <w:r>
        <w:t>A-MPR proposal</w:t>
      </w:r>
    </w:p>
    <w:p w14:paraId="449E7EE5" w14:textId="41977336" w:rsidR="00C31A49" w:rsidRDefault="00C31A49" w:rsidP="002A6D87">
      <w:r>
        <w:t xml:space="preserve">Give the presented simulation results it is proposed to only consider A-MPR for channel bandwidths above </w:t>
      </w:r>
      <w:r w:rsidR="00BF17BD">
        <w:t xml:space="preserve">30MHz, </w:t>
      </w:r>
      <w:proofErr w:type="gramStart"/>
      <w:r w:rsidR="00BF17BD">
        <w:t>i.e.</w:t>
      </w:r>
      <w:proofErr w:type="gramEnd"/>
      <w:r w:rsidR="00BF17BD">
        <w:t xml:space="preserve"> 40</w:t>
      </w:r>
      <w:r w:rsidR="00460A80">
        <w:t xml:space="preserve"> MHz for band n38. </w:t>
      </w:r>
    </w:p>
    <w:p w14:paraId="6294D920" w14:textId="1066F9CA" w:rsidR="00460A80" w:rsidRDefault="00460A80" w:rsidP="00460A80">
      <w:pPr>
        <w:pStyle w:val="RAN4proposal"/>
      </w:pPr>
      <w:bookmarkStart w:id="20" w:name="_Toc135049980"/>
      <w:r>
        <w:t>RAN4 shall only consider A-MPR for 40MHz channel bandwidth for n38 due to the ECC requirements.</w:t>
      </w:r>
      <w:bookmarkEnd w:id="20"/>
    </w:p>
    <w:p w14:paraId="53541FD7" w14:textId="24BF5F0A" w:rsidR="002A6D87" w:rsidRPr="008D0476" w:rsidRDefault="002A6D87" w:rsidP="002A6D87">
      <w:r>
        <w:t>Since it is first meeting presenting the A-MPR study results as captured in full in Annex</w:t>
      </w:r>
      <w:r w:rsidR="00180B06">
        <w:t xml:space="preserve"> B</w:t>
      </w:r>
      <w:r>
        <w:t>, it may be premature to agree A-MPR before also considering input from others. Hence, it is proposed to at least consider the presented results for n3 for now.</w:t>
      </w:r>
    </w:p>
    <w:p w14:paraId="3BE1F351" w14:textId="1475CEE0" w:rsidR="00BA7C68" w:rsidRDefault="00453B97" w:rsidP="000228C2">
      <w:pPr>
        <w:pStyle w:val="RAN4proposal"/>
      </w:pPr>
      <w:bookmarkStart w:id="21" w:name="_Toc135049981"/>
      <w:r>
        <w:t>RAN4 shall consider the presented A-MPR results when defining A-MPR for n3</w:t>
      </w:r>
      <w:r>
        <w:t>8</w:t>
      </w:r>
      <w:r>
        <w:t xml:space="preserve"> due to the ECC requirements.</w:t>
      </w:r>
      <w:bookmarkEnd w:id="21"/>
    </w:p>
    <w:p w14:paraId="14D9CCAC" w14:textId="77777777" w:rsidR="00453B97" w:rsidRPr="00453B97" w:rsidRDefault="00453B97" w:rsidP="00453B97"/>
    <w:p w14:paraId="5C26F679" w14:textId="6C195898" w:rsidR="00F63E9C" w:rsidRDefault="00F63E9C" w:rsidP="00F63E9C">
      <w:pPr>
        <w:pStyle w:val="RAN4H2"/>
      </w:pPr>
      <w:r>
        <w:t>A-MPR Study and Proposals for n</w:t>
      </w:r>
      <w:r>
        <w:t>7</w:t>
      </w:r>
    </w:p>
    <w:p w14:paraId="28CAF0F9" w14:textId="06E44D65" w:rsidR="00D87CEC" w:rsidRDefault="00D87CEC" w:rsidP="00D87CEC">
      <w:r>
        <w:t>A</w:t>
      </w:r>
      <w:r w:rsidRPr="00947B31">
        <w:t>dditional spurious emission</w:t>
      </w:r>
      <w:r>
        <w:t xml:space="preserve"> limits</w:t>
      </w:r>
      <w:r w:rsidRPr="00947B31">
        <w:t xml:space="preserve"> </w:t>
      </w:r>
      <w:r>
        <w:t xml:space="preserve">for UE co-existence </w:t>
      </w:r>
      <w:r w:rsidRPr="00947B31">
        <w:t>are considered</w:t>
      </w:r>
      <w:r>
        <w:t xml:space="preserve"> according to 38.101-1,</w:t>
      </w:r>
      <w:r w:rsidRPr="00947B31">
        <w:t xml:space="preserve"> as shown</w:t>
      </w:r>
      <w:r>
        <w:t xml:space="preserve"> in</w:t>
      </w:r>
      <w:r w:rsidRPr="00947B31">
        <w:t xml:space="preserve"> Table </w:t>
      </w:r>
      <w:r w:rsidR="0B87EB13">
        <w:t>4</w:t>
      </w:r>
      <w:r>
        <w:t>. The additional requirement from ECC is added in the high-lighted row.</w:t>
      </w:r>
    </w:p>
    <w:p w14:paraId="0C8B3D3A" w14:textId="683E34C1" w:rsidR="00D87CEC" w:rsidRDefault="00D87CEC" w:rsidP="00D87CEC">
      <w:pPr>
        <w:pStyle w:val="TH"/>
      </w:pPr>
      <w:r>
        <w:lastRenderedPageBreak/>
        <w:t xml:space="preserve">Table </w:t>
      </w:r>
      <w:r w:rsidR="542DDB75">
        <w:t>4</w:t>
      </w:r>
      <w:r w:rsidRPr="00C40F13">
        <w:t xml:space="preserve">: Additional </w:t>
      </w:r>
      <w:r>
        <w:t>spurious emissions for UE co-existence (n7)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1276"/>
        <w:gridCol w:w="1377"/>
        <w:gridCol w:w="4435"/>
      </w:tblGrid>
      <w:tr w:rsidR="00D87CEC" w:rsidRPr="00C40F13" w14:paraId="0CD83DB0" w14:textId="77777777">
        <w:trPr>
          <w:cantSplit/>
          <w:trHeight w:val="381"/>
          <w:jc w:val="center"/>
        </w:trPr>
        <w:tc>
          <w:tcPr>
            <w:tcW w:w="2405" w:type="dxa"/>
            <w:tcBorders>
              <w:top w:val="single" w:sz="4" w:space="0" w:color="auto"/>
              <w:left w:val="single" w:sz="4" w:space="0" w:color="auto"/>
              <w:bottom w:val="single" w:sz="4" w:space="0" w:color="auto"/>
              <w:right w:val="single" w:sz="4" w:space="0" w:color="auto"/>
            </w:tcBorders>
            <w:hideMark/>
          </w:tcPr>
          <w:p w14:paraId="54B89975" w14:textId="77777777" w:rsidR="00D87CEC" w:rsidRPr="00C40F13" w:rsidRDefault="00D87CEC">
            <w:pPr>
              <w:pStyle w:val="TAH"/>
            </w:pPr>
            <w:r w:rsidRPr="00C40F13">
              <w:t>Frequency range</w:t>
            </w:r>
          </w:p>
          <w:p w14:paraId="48E410F8" w14:textId="77777777" w:rsidR="00D87CEC" w:rsidRPr="00C40F13" w:rsidRDefault="00D87CEC">
            <w:pPr>
              <w:pStyle w:val="TAH"/>
            </w:pPr>
            <w:r w:rsidRPr="00C40F13">
              <w:t>(MHz)</w:t>
            </w:r>
          </w:p>
        </w:tc>
        <w:tc>
          <w:tcPr>
            <w:tcW w:w="1276" w:type="dxa"/>
            <w:tcBorders>
              <w:top w:val="single" w:sz="4" w:space="0" w:color="auto"/>
              <w:left w:val="single" w:sz="4" w:space="0" w:color="auto"/>
              <w:right w:val="single" w:sz="4" w:space="0" w:color="auto"/>
            </w:tcBorders>
            <w:hideMark/>
          </w:tcPr>
          <w:p w14:paraId="706BD069" w14:textId="77777777" w:rsidR="00D87CEC" w:rsidRPr="00C40F13" w:rsidRDefault="00D87CEC">
            <w:pPr>
              <w:pStyle w:val="TAH"/>
              <w:rPr>
                <w:rFonts w:eastAsia="SimSun"/>
              </w:rPr>
            </w:pPr>
            <w:r w:rsidRPr="00C40F13">
              <w:t>Spectrum emission limit (dBm)</w:t>
            </w:r>
          </w:p>
        </w:tc>
        <w:tc>
          <w:tcPr>
            <w:tcW w:w="1377" w:type="dxa"/>
            <w:tcBorders>
              <w:top w:val="single" w:sz="4" w:space="0" w:color="auto"/>
              <w:left w:val="single" w:sz="4" w:space="0" w:color="auto"/>
              <w:bottom w:val="single" w:sz="4" w:space="0" w:color="auto"/>
              <w:right w:val="single" w:sz="4" w:space="0" w:color="auto"/>
            </w:tcBorders>
            <w:hideMark/>
          </w:tcPr>
          <w:p w14:paraId="73272F92" w14:textId="77777777" w:rsidR="00D87CEC" w:rsidRPr="00C40F13" w:rsidRDefault="00D87CEC">
            <w:pPr>
              <w:pStyle w:val="TAH"/>
            </w:pPr>
            <w:r w:rsidRPr="00C40F13">
              <w:t xml:space="preserve">Measurement bandwidth </w:t>
            </w:r>
          </w:p>
        </w:tc>
        <w:tc>
          <w:tcPr>
            <w:tcW w:w="4435" w:type="dxa"/>
            <w:tcBorders>
              <w:top w:val="single" w:sz="4" w:space="0" w:color="auto"/>
              <w:left w:val="single" w:sz="4" w:space="0" w:color="auto"/>
              <w:bottom w:val="single" w:sz="4" w:space="0" w:color="auto"/>
              <w:right w:val="single" w:sz="4" w:space="0" w:color="auto"/>
            </w:tcBorders>
          </w:tcPr>
          <w:p w14:paraId="4158F5BD" w14:textId="77777777" w:rsidR="00D87CEC" w:rsidRPr="00C40F13" w:rsidRDefault="00D87CEC">
            <w:pPr>
              <w:pStyle w:val="TAH"/>
            </w:pPr>
            <w:r>
              <w:t>NOTE</w:t>
            </w:r>
          </w:p>
        </w:tc>
      </w:tr>
      <w:tr w:rsidR="00D87CEC" w:rsidRPr="00C40F13" w14:paraId="3CC97481" w14:textId="77777777">
        <w:trPr>
          <w:jc w:val="center"/>
        </w:trPr>
        <w:tc>
          <w:tcPr>
            <w:tcW w:w="2405" w:type="dxa"/>
            <w:tcBorders>
              <w:top w:val="single" w:sz="4" w:space="0" w:color="auto"/>
              <w:left w:val="single" w:sz="4" w:space="0" w:color="auto"/>
              <w:bottom w:val="single" w:sz="4" w:space="0" w:color="auto"/>
              <w:right w:val="single" w:sz="4" w:space="0" w:color="auto"/>
            </w:tcBorders>
            <w:hideMark/>
          </w:tcPr>
          <w:p w14:paraId="5EC33D3C" w14:textId="77777777" w:rsidR="00D87CEC" w:rsidRPr="00C40F13" w:rsidRDefault="00D87CEC">
            <w:pPr>
              <w:pStyle w:val="TAC"/>
            </w:pPr>
            <w:r>
              <w:t>2570 MHz – 2575 MHz</w:t>
            </w:r>
          </w:p>
        </w:tc>
        <w:tc>
          <w:tcPr>
            <w:tcW w:w="1276" w:type="dxa"/>
            <w:tcBorders>
              <w:top w:val="single" w:sz="4" w:space="0" w:color="auto"/>
              <w:left w:val="single" w:sz="4" w:space="0" w:color="auto"/>
              <w:bottom w:val="single" w:sz="4" w:space="0" w:color="auto"/>
              <w:right w:val="single" w:sz="4" w:space="0" w:color="auto"/>
            </w:tcBorders>
            <w:hideMark/>
          </w:tcPr>
          <w:p w14:paraId="03111EC3" w14:textId="77777777" w:rsidR="00D87CEC" w:rsidRPr="00C40F13" w:rsidRDefault="00D87CEC">
            <w:pPr>
              <w:pStyle w:val="TAC"/>
            </w:pPr>
            <w:r>
              <w:t>+1.6</w:t>
            </w:r>
          </w:p>
        </w:tc>
        <w:tc>
          <w:tcPr>
            <w:tcW w:w="1377" w:type="dxa"/>
            <w:tcBorders>
              <w:left w:val="single" w:sz="4" w:space="0" w:color="auto"/>
              <w:right w:val="single" w:sz="4" w:space="0" w:color="auto"/>
            </w:tcBorders>
            <w:hideMark/>
          </w:tcPr>
          <w:p w14:paraId="42D5CAE6" w14:textId="77777777" w:rsidR="00D87CEC" w:rsidRPr="00C40F13" w:rsidRDefault="00D87CEC">
            <w:pPr>
              <w:pStyle w:val="TAC"/>
            </w:pPr>
            <w:r>
              <w:t>5 MHz</w:t>
            </w:r>
          </w:p>
        </w:tc>
        <w:tc>
          <w:tcPr>
            <w:tcW w:w="4435" w:type="dxa"/>
            <w:tcBorders>
              <w:left w:val="single" w:sz="4" w:space="0" w:color="auto"/>
              <w:right w:val="single" w:sz="4" w:space="0" w:color="auto"/>
            </w:tcBorders>
            <w:vAlign w:val="center"/>
          </w:tcPr>
          <w:p w14:paraId="1ED5ABE8" w14:textId="77777777" w:rsidR="00D87CEC" w:rsidRPr="00A1115A" w:rsidRDefault="00D87CEC">
            <w:pPr>
              <w:pStyle w:val="TAN"/>
            </w:pPr>
            <w:r w:rsidRPr="00A1115A">
              <w:t>NOTE 15:</w:t>
            </w:r>
            <w:r w:rsidRPr="00A1115A">
              <w:tab/>
              <w:t>These requirements also apply for the frequency ranges that are less than F</w:t>
            </w:r>
            <w:r w:rsidRPr="00A1115A">
              <w:rPr>
                <w:vertAlign w:val="subscript"/>
              </w:rPr>
              <w:t>OOB</w:t>
            </w:r>
            <w:r w:rsidRPr="00A1115A">
              <w:t xml:space="preserve"> (MHz) in Table 6.5.3.1-1 from the edge of the channel bandwidth.</w:t>
            </w:r>
          </w:p>
          <w:p w14:paraId="06309F4D" w14:textId="77777777" w:rsidR="00D87CEC" w:rsidRPr="00A1115A" w:rsidRDefault="00D87CEC">
            <w:pPr>
              <w:pStyle w:val="TAN"/>
            </w:pPr>
            <w:r w:rsidRPr="00A1115A">
              <w:t>NOTE 21:</w:t>
            </w:r>
            <w:r w:rsidRPr="00A1115A">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25C1369" w14:textId="77777777" w:rsidR="00D87CEC" w:rsidRPr="00A1115A" w:rsidRDefault="00D87CEC">
            <w:pPr>
              <w:pStyle w:val="TAN"/>
            </w:pPr>
            <w:r w:rsidRPr="00A1115A">
              <w:t>NOTE 26: For these adjacent bands, the emission limit could imply risk of harmful interference to UE(s) operating in the protected operating band.</w:t>
            </w:r>
          </w:p>
          <w:p w14:paraId="71614CBA" w14:textId="77777777" w:rsidR="00D87CEC" w:rsidRDefault="00D87CEC">
            <w:pPr>
              <w:pStyle w:val="TAC"/>
              <w:jc w:val="left"/>
            </w:pPr>
          </w:p>
        </w:tc>
      </w:tr>
      <w:tr w:rsidR="00D87CEC" w:rsidRPr="00C40F13" w14:paraId="21E2696B"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1787594C" w14:textId="77777777" w:rsidR="00D87CEC" w:rsidRPr="00C40F13" w:rsidRDefault="00D87CEC">
            <w:pPr>
              <w:pStyle w:val="TAC"/>
            </w:pPr>
            <w:r>
              <w:t>2575 MHz – 2595 MHz</w:t>
            </w:r>
          </w:p>
        </w:tc>
        <w:tc>
          <w:tcPr>
            <w:tcW w:w="1276" w:type="dxa"/>
            <w:tcBorders>
              <w:top w:val="single" w:sz="4" w:space="0" w:color="auto"/>
              <w:left w:val="single" w:sz="4" w:space="0" w:color="auto"/>
              <w:bottom w:val="single" w:sz="4" w:space="0" w:color="auto"/>
              <w:right w:val="single" w:sz="4" w:space="0" w:color="auto"/>
            </w:tcBorders>
          </w:tcPr>
          <w:p w14:paraId="3E7989AF" w14:textId="77777777" w:rsidR="00D87CEC" w:rsidRPr="00C40F13" w:rsidRDefault="00D87CEC">
            <w:pPr>
              <w:pStyle w:val="TAC"/>
            </w:pPr>
            <w:r w:rsidRPr="00C40F13">
              <w:t>-</w:t>
            </w:r>
            <w:r>
              <w:t>15.5</w:t>
            </w:r>
          </w:p>
        </w:tc>
        <w:tc>
          <w:tcPr>
            <w:tcW w:w="1377" w:type="dxa"/>
            <w:tcBorders>
              <w:left w:val="single" w:sz="4" w:space="0" w:color="auto"/>
              <w:right w:val="single" w:sz="4" w:space="0" w:color="auto"/>
            </w:tcBorders>
          </w:tcPr>
          <w:p w14:paraId="57A3C694" w14:textId="77777777" w:rsidR="00D87CEC" w:rsidRPr="00C40F13" w:rsidRDefault="00D87CEC">
            <w:pPr>
              <w:pStyle w:val="TAC"/>
            </w:pPr>
            <w:r>
              <w:t>5 MHz</w:t>
            </w:r>
          </w:p>
        </w:tc>
        <w:tc>
          <w:tcPr>
            <w:tcW w:w="4435" w:type="dxa"/>
            <w:tcBorders>
              <w:left w:val="single" w:sz="4" w:space="0" w:color="auto"/>
              <w:right w:val="single" w:sz="4" w:space="0" w:color="auto"/>
            </w:tcBorders>
            <w:vAlign w:val="center"/>
          </w:tcPr>
          <w:p w14:paraId="41060AF6" w14:textId="77777777" w:rsidR="00D87CEC" w:rsidRDefault="00D87CEC">
            <w:pPr>
              <w:pStyle w:val="TAC"/>
              <w:jc w:val="left"/>
            </w:pPr>
            <w:r w:rsidRPr="00A1115A">
              <w:t>NOTE 15:</w:t>
            </w:r>
            <w:r>
              <w:t xml:space="preserve"> See above</w:t>
            </w:r>
          </w:p>
          <w:p w14:paraId="1FDF4820" w14:textId="77777777" w:rsidR="00D87CEC" w:rsidRDefault="00D87CEC">
            <w:pPr>
              <w:pStyle w:val="TAC"/>
              <w:jc w:val="left"/>
            </w:pPr>
            <w:r w:rsidRPr="00A1115A">
              <w:t>NOTE 21</w:t>
            </w:r>
            <w:r>
              <w:t>: See above</w:t>
            </w:r>
          </w:p>
          <w:p w14:paraId="53DEB569" w14:textId="77777777" w:rsidR="00D87CEC" w:rsidRPr="00C40F13" w:rsidRDefault="00D87CEC">
            <w:pPr>
              <w:pStyle w:val="TAC"/>
              <w:jc w:val="left"/>
            </w:pPr>
            <w:r w:rsidRPr="00A1115A">
              <w:t>NOTE 2</w:t>
            </w:r>
            <w:r>
              <w:t>6: See above</w:t>
            </w:r>
            <w:r w:rsidRPr="00A1115A">
              <w:tab/>
            </w:r>
          </w:p>
        </w:tc>
      </w:tr>
      <w:tr w:rsidR="00D87CEC" w:rsidRPr="00C40F13" w14:paraId="2876F851"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05F2F369" w14:textId="77777777" w:rsidR="00D87CEC" w:rsidRDefault="00D87CEC">
            <w:pPr>
              <w:pStyle w:val="TAC"/>
            </w:pPr>
            <w:r>
              <w:t>2595 MHz – 2620</w:t>
            </w:r>
            <w:r w:rsidRPr="00C40F13">
              <w:t xml:space="preserve"> </w:t>
            </w:r>
            <w:r>
              <w:t>M</w:t>
            </w:r>
            <w:r w:rsidRPr="00C40F13">
              <w:t>Hz</w:t>
            </w:r>
          </w:p>
        </w:tc>
        <w:tc>
          <w:tcPr>
            <w:tcW w:w="1276" w:type="dxa"/>
            <w:tcBorders>
              <w:top w:val="single" w:sz="4" w:space="0" w:color="auto"/>
              <w:left w:val="single" w:sz="4" w:space="0" w:color="auto"/>
              <w:bottom w:val="single" w:sz="4" w:space="0" w:color="auto"/>
              <w:right w:val="single" w:sz="4" w:space="0" w:color="auto"/>
            </w:tcBorders>
          </w:tcPr>
          <w:p w14:paraId="5470A5D6" w14:textId="77777777" w:rsidR="00D87CEC" w:rsidRPr="00C40F13" w:rsidRDefault="00D87CEC">
            <w:pPr>
              <w:pStyle w:val="TAC"/>
            </w:pPr>
            <w:r>
              <w:t>-40</w:t>
            </w:r>
          </w:p>
        </w:tc>
        <w:tc>
          <w:tcPr>
            <w:tcW w:w="1377" w:type="dxa"/>
            <w:tcBorders>
              <w:left w:val="single" w:sz="4" w:space="0" w:color="auto"/>
              <w:right w:val="single" w:sz="4" w:space="0" w:color="auto"/>
            </w:tcBorders>
          </w:tcPr>
          <w:p w14:paraId="0096E068" w14:textId="77777777" w:rsidR="00D87CEC" w:rsidRPr="00C40F13" w:rsidRDefault="00D87CEC">
            <w:pPr>
              <w:pStyle w:val="TAC"/>
            </w:pPr>
            <w:r>
              <w:t>1 MHz</w:t>
            </w:r>
          </w:p>
        </w:tc>
        <w:tc>
          <w:tcPr>
            <w:tcW w:w="4435" w:type="dxa"/>
            <w:tcBorders>
              <w:left w:val="single" w:sz="4" w:space="0" w:color="auto"/>
              <w:right w:val="single" w:sz="4" w:space="0" w:color="auto"/>
            </w:tcBorders>
            <w:vAlign w:val="center"/>
          </w:tcPr>
          <w:p w14:paraId="372BAB35" w14:textId="77777777" w:rsidR="00D87CEC" w:rsidRDefault="00D87CEC">
            <w:pPr>
              <w:pStyle w:val="TAC"/>
              <w:jc w:val="left"/>
            </w:pPr>
            <w:r w:rsidRPr="00A1115A">
              <w:t>NOTE 15:</w:t>
            </w:r>
            <w:r>
              <w:t xml:space="preserve"> See above</w:t>
            </w:r>
          </w:p>
          <w:p w14:paraId="2153D74A" w14:textId="77777777" w:rsidR="00D87CEC" w:rsidRPr="00C40F13" w:rsidRDefault="00D87CEC">
            <w:pPr>
              <w:pStyle w:val="TAC"/>
              <w:jc w:val="left"/>
            </w:pPr>
            <w:r w:rsidRPr="00A1115A">
              <w:t>NOTE 21</w:t>
            </w:r>
            <w:r>
              <w:t>: See above</w:t>
            </w:r>
            <w:r w:rsidRPr="00A1115A">
              <w:tab/>
            </w:r>
          </w:p>
        </w:tc>
      </w:tr>
      <w:tr w:rsidR="00D87CEC" w:rsidRPr="00C40F13" w14:paraId="4E02CE49" w14:textId="77777777">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00"/>
          </w:tcPr>
          <w:p w14:paraId="77210B5F" w14:textId="77777777" w:rsidR="00D87CEC" w:rsidRDefault="00D87CEC">
            <w:pPr>
              <w:pStyle w:val="TAC"/>
            </w:pPr>
            <w:r>
              <w:t>2690 MHz – 2900</w:t>
            </w:r>
            <w:r w:rsidRPr="00C40F13">
              <w:t xml:space="preserve"> </w:t>
            </w:r>
            <w:r>
              <w:t>M</w:t>
            </w:r>
            <w:r w:rsidRPr="00C40F13">
              <w:t>Hz</w:t>
            </w:r>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49BE3472" w14:textId="77777777" w:rsidR="00D87CEC" w:rsidRDefault="00D87CEC">
            <w:pPr>
              <w:pStyle w:val="TAC"/>
            </w:pPr>
            <w:r>
              <w:t>-50</w:t>
            </w:r>
          </w:p>
        </w:tc>
        <w:tc>
          <w:tcPr>
            <w:tcW w:w="1377" w:type="dxa"/>
            <w:tcBorders>
              <w:left w:val="single" w:sz="4" w:space="0" w:color="auto"/>
              <w:bottom w:val="single" w:sz="4" w:space="0" w:color="auto"/>
              <w:right w:val="single" w:sz="4" w:space="0" w:color="auto"/>
            </w:tcBorders>
            <w:shd w:val="clear" w:color="auto" w:fill="FFFF00"/>
          </w:tcPr>
          <w:p w14:paraId="20EED9D9" w14:textId="77777777" w:rsidR="00D87CEC" w:rsidRDefault="00D87CEC">
            <w:pPr>
              <w:pStyle w:val="TAC"/>
            </w:pPr>
            <w:r>
              <w:t>1 MHz</w:t>
            </w:r>
          </w:p>
        </w:tc>
        <w:tc>
          <w:tcPr>
            <w:tcW w:w="4435" w:type="dxa"/>
            <w:tcBorders>
              <w:left w:val="single" w:sz="4" w:space="0" w:color="auto"/>
              <w:bottom w:val="single" w:sz="4" w:space="0" w:color="auto"/>
              <w:right w:val="single" w:sz="4" w:space="0" w:color="auto"/>
            </w:tcBorders>
            <w:shd w:val="clear" w:color="auto" w:fill="FFFF00"/>
            <w:vAlign w:val="center"/>
          </w:tcPr>
          <w:p w14:paraId="06282AE9" w14:textId="77777777" w:rsidR="00D87CEC" w:rsidRPr="00A1115A" w:rsidRDefault="00D87CEC">
            <w:pPr>
              <w:pStyle w:val="TAC"/>
              <w:jc w:val="left"/>
            </w:pPr>
            <w:r>
              <w:t xml:space="preserve">NOTE xx: </w:t>
            </w:r>
            <w:r w:rsidRPr="00432E48">
              <w:t>Applicable only for aerial UEs.</w:t>
            </w:r>
          </w:p>
        </w:tc>
      </w:tr>
    </w:tbl>
    <w:p w14:paraId="5CB0B5B6" w14:textId="77777777" w:rsidR="00D87CEC" w:rsidRPr="008A5358" w:rsidRDefault="00D87CEC" w:rsidP="00D87CEC">
      <w:pPr>
        <w:pStyle w:val="TH"/>
        <w:rPr>
          <w:b w:val="0"/>
          <w:lang w:val="en-US"/>
        </w:rPr>
      </w:pPr>
    </w:p>
    <w:p w14:paraId="696010FB" w14:textId="77777777" w:rsidR="0003114C" w:rsidRDefault="0003114C" w:rsidP="0003114C">
      <w:pPr>
        <w:pStyle w:val="RAN4H3"/>
      </w:pPr>
      <w:r w:rsidRPr="00947B31">
        <w:t xml:space="preserve">Simulation </w:t>
      </w:r>
      <w:r>
        <w:t>Results</w:t>
      </w:r>
    </w:p>
    <w:p w14:paraId="1FB459B0" w14:textId="32673F3C" w:rsidR="00D87CEC" w:rsidRPr="00D91880" w:rsidRDefault="00D91880" w:rsidP="00D87CEC">
      <w:r w:rsidRPr="00D91880">
        <w:t xml:space="preserve">Given </w:t>
      </w:r>
      <w:r>
        <w:t xml:space="preserve">the presented results for </w:t>
      </w:r>
      <w:r w:rsidR="00B81B5B">
        <w:t xml:space="preserve">n38 </w:t>
      </w:r>
      <w:r w:rsidR="002A26DD">
        <w:t>which</w:t>
      </w:r>
      <w:r w:rsidR="00463996">
        <w:t xml:space="preserve"> have a </w:t>
      </w:r>
      <w:r w:rsidR="007E28AD">
        <w:t xml:space="preserve">relatively small need for A-MPR and </w:t>
      </w:r>
      <w:r w:rsidR="006F4013">
        <w:t xml:space="preserve">the fact that n7 is even </w:t>
      </w:r>
      <w:r w:rsidR="002A26DD">
        <w:t>less impacted by the new</w:t>
      </w:r>
      <w:r w:rsidR="006F4013">
        <w:t xml:space="preserve"> requirements our </w:t>
      </w:r>
      <w:r w:rsidR="00A56EF1">
        <w:t>assessment</w:t>
      </w:r>
      <w:r w:rsidR="006F4013">
        <w:t xml:space="preserve"> is that no A-MPR is needed for band n7. </w:t>
      </w:r>
      <w:r w:rsidR="002A26DD">
        <w:t xml:space="preserve"> </w:t>
      </w:r>
    </w:p>
    <w:p w14:paraId="79169265" w14:textId="555CE411" w:rsidR="00A90A38" w:rsidRDefault="00A56EF1" w:rsidP="00A56EF1">
      <w:pPr>
        <w:pStyle w:val="RAN4observation0"/>
      </w:pPr>
      <w:bookmarkStart w:id="22" w:name="_Toc135049982"/>
      <w:r>
        <w:t>No A-MPR is needed for band n7.</w:t>
      </w:r>
      <w:bookmarkEnd w:id="22"/>
    </w:p>
    <w:p w14:paraId="539B4821" w14:textId="5E6856E2" w:rsidR="0003114C" w:rsidRPr="0003114C" w:rsidRDefault="0003114C" w:rsidP="0003114C">
      <w:pPr>
        <w:pStyle w:val="RAN4H3"/>
      </w:pPr>
      <w:r>
        <w:t>A-MPR proposal</w:t>
      </w:r>
    </w:p>
    <w:p w14:paraId="636D83BE" w14:textId="0E5EC185" w:rsidR="00F63E9C" w:rsidRPr="00F63E9C" w:rsidRDefault="00C62D0C" w:rsidP="00F63E9C">
      <w:pPr>
        <w:pStyle w:val="RAN4proposal"/>
      </w:pPr>
      <w:bookmarkStart w:id="23" w:name="_Toc135049983"/>
      <w:r>
        <w:t>RAN4 shall d</w:t>
      </w:r>
      <w:r w:rsidR="00F63E9C">
        <w:t>efi</w:t>
      </w:r>
      <w:r w:rsidR="0003114C">
        <w:t>ne no A-MPR for n7 due to the ECC requirements</w:t>
      </w:r>
      <w:bookmarkEnd w:id="23"/>
    </w:p>
    <w:p w14:paraId="1B95CDA5" w14:textId="77777777" w:rsidR="00CD7492" w:rsidRPr="008C39F7" w:rsidRDefault="00CD7492" w:rsidP="00A7688D">
      <w:pPr>
        <w:pStyle w:val="RAN4H1"/>
      </w:pPr>
      <w:bookmarkStart w:id="24" w:name="_Toc116995848"/>
      <w:r w:rsidRPr="008C39F7">
        <w:t>Conclusion</w:t>
      </w:r>
      <w:bookmarkEnd w:id="24"/>
    </w:p>
    <w:p w14:paraId="5F3F27E0" w14:textId="77777777" w:rsidR="00E55751" w:rsidRPr="008C39F7" w:rsidRDefault="008B0961" w:rsidP="00936159">
      <w:r w:rsidRPr="008C39F7">
        <w:t>In the paper, t</w:t>
      </w:r>
      <w:r w:rsidR="005B4801" w:rsidRPr="008C39F7">
        <w:t xml:space="preserve">he following Observations </w:t>
      </w:r>
      <w:r w:rsidRPr="008C39F7">
        <w:t>and</w:t>
      </w:r>
      <w:r w:rsidR="005B4801" w:rsidRPr="008C39F7">
        <w:t xml:space="preserve"> Proposals were made:</w:t>
      </w:r>
    </w:p>
    <w:p w14:paraId="07B12593" w14:textId="03EEA621" w:rsidR="005E5C14" w:rsidRDefault="00A4355E">
      <w:pPr>
        <w:pStyle w:val="TOC4"/>
        <w:tabs>
          <w:tab w:val="right" w:leader="dot" w:pos="9617"/>
        </w:tabs>
        <w:rPr>
          <w:rFonts w:asciiTheme="minorHAnsi" w:eastAsiaTheme="minorEastAsia" w:hAnsiTheme="minorHAnsi"/>
          <w:noProof/>
          <w:sz w:val="22"/>
        </w:rPr>
      </w:pPr>
      <w:r w:rsidRPr="008C39F7">
        <w:rPr>
          <w:i/>
          <w:iCs/>
          <w:u w:val="single"/>
        </w:rPr>
        <w:fldChar w:fldCharType="begin"/>
      </w:r>
      <w:r w:rsidRPr="008C39F7">
        <w:rPr>
          <w:i/>
          <w:iCs/>
          <w:u w:val="single"/>
        </w:rPr>
        <w:instrText xml:space="preserve"> TOC \n \h \z \t "RAN4 proposal,5,RAN4 observation,4" </w:instrText>
      </w:r>
      <w:r w:rsidRPr="008C39F7">
        <w:rPr>
          <w:i/>
          <w:iCs/>
          <w:u w:val="single"/>
        </w:rPr>
        <w:fldChar w:fldCharType="separate"/>
      </w:r>
      <w:hyperlink w:anchor="_Toc135049972" w:history="1">
        <w:r w:rsidR="005E5C14" w:rsidRPr="00DA1C8E">
          <w:rPr>
            <w:rStyle w:val="Hyperlink"/>
            <w:b/>
            <w:noProof/>
          </w:rPr>
          <w:t>Observation 1:</w:t>
        </w:r>
        <w:r w:rsidR="005E5C14" w:rsidRPr="00DA1C8E">
          <w:rPr>
            <w:rStyle w:val="Hyperlink"/>
            <w:noProof/>
          </w:rPr>
          <w:t xml:space="preserve"> It is part of the WID to specify additional OOBE requirements for aerial UEs for further restrictions in emission by the ECC decision.</w:t>
        </w:r>
      </w:hyperlink>
    </w:p>
    <w:p w14:paraId="31FB3E63" w14:textId="2F785377" w:rsidR="005E5C14" w:rsidRDefault="005E5C14">
      <w:pPr>
        <w:pStyle w:val="TOC4"/>
        <w:tabs>
          <w:tab w:val="right" w:leader="dot" w:pos="9617"/>
        </w:tabs>
        <w:rPr>
          <w:rFonts w:asciiTheme="minorHAnsi" w:eastAsiaTheme="minorEastAsia" w:hAnsiTheme="minorHAnsi"/>
          <w:noProof/>
          <w:sz w:val="22"/>
        </w:rPr>
      </w:pPr>
      <w:hyperlink w:anchor="_Toc135049973" w:history="1">
        <w:r w:rsidRPr="00DA1C8E">
          <w:rPr>
            <w:rStyle w:val="Hyperlink"/>
            <w:b/>
            <w:noProof/>
          </w:rPr>
          <w:t>Observation 2:</w:t>
        </w:r>
        <w:r w:rsidRPr="00DA1C8E">
          <w:rPr>
            <w:rStyle w:val="Hyperlink"/>
            <w:noProof/>
          </w:rPr>
          <w:t xml:space="preserve"> Affected bands of the additional ECC OOBE limits are UL of both LTE and NR bands 3, 7 and 38.</w:t>
        </w:r>
      </w:hyperlink>
    </w:p>
    <w:p w14:paraId="0E952878" w14:textId="08B05C14" w:rsidR="005E5C14" w:rsidRDefault="005E5C14">
      <w:pPr>
        <w:pStyle w:val="TOC4"/>
        <w:tabs>
          <w:tab w:val="right" w:leader="dot" w:pos="9617"/>
        </w:tabs>
        <w:rPr>
          <w:rFonts w:asciiTheme="minorHAnsi" w:eastAsiaTheme="minorEastAsia" w:hAnsiTheme="minorHAnsi"/>
          <w:noProof/>
          <w:sz w:val="22"/>
        </w:rPr>
      </w:pPr>
      <w:hyperlink w:anchor="_Toc135049974" w:history="1">
        <w:r w:rsidRPr="00DA1C8E">
          <w:rPr>
            <w:rStyle w:val="Hyperlink"/>
            <w:b/>
            <w:noProof/>
          </w:rPr>
          <w:t>Observation 3:</w:t>
        </w:r>
        <w:r w:rsidRPr="00DA1C8E">
          <w:rPr>
            <w:rStyle w:val="Hyperlink"/>
            <w:noProof/>
          </w:rPr>
          <w:t xml:space="preserve"> Very large values of A-MPR, even above 20 dB, are required if the channel is placed at the lower edge of the band n3.</w:t>
        </w:r>
      </w:hyperlink>
    </w:p>
    <w:p w14:paraId="0B3E4888" w14:textId="7164D165" w:rsidR="005E5C14" w:rsidRDefault="005E5C14">
      <w:pPr>
        <w:pStyle w:val="TOC4"/>
        <w:tabs>
          <w:tab w:val="right" w:leader="dot" w:pos="9617"/>
        </w:tabs>
        <w:rPr>
          <w:rFonts w:asciiTheme="minorHAnsi" w:eastAsiaTheme="minorEastAsia" w:hAnsiTheme="minorHAnsi"/>
          <w:noProof/>
          <w:sz w:val="22"/>
        </w:rPr>
      </w:pPr>
      <w:hyperlink w:anchor="_Toc135049975" w:history="1">
        <w:r w:rsidRPr="00DA1C8E">
          <w:rPr>
            <w:rStyle w:val="Hyperlink"/>
            <w:b/>
            <w:noProof/>
          </w:rPr>
          <w:t>Observation 4:</w:t>
        </w:r>
        <w:r w:rsidRPr="00DA1C8E">
          <w:rPr>
            <w:rStyle w:val="Hyperlink"/>
            <w:noProof/>
          </w:rPr>
          <w:t xml:space="preserve"> Smaller A-MPR is required for channel BWs from 30 to 50 MHz if the channel is at the upper edge of the band n3.</w:t>
        </w:r>
      </w:hyperlink>
    </w:p>
    <w:p w14:paraId="6F714113" w14:textId="06DD1676" w:rsidR="005E5C14" w:rsidRDefault="005E5C14">
      <w:pPr>
        <w:pStyle w:val="TOC4"/>
        <w:tabs>
          <w:tab w:val="right" w:leader="dot" w:pos="9617"/>
        </w:tabs>
        <w:rPr>
          <w:rFonts w:asciiTheme="minorHAnsi" w:eastAsiaTheme="minorEastAsia" w:hAnsiTheme="minorHAnsi"/>
          <w:noProof/>
          <w:sz w:val="22"/>
        </w:rPr>
      </w:pPr>
      <w:hyperlink w:anchor="_Toc135049976" w:history="1">
        <w:r w:rsidRPr="00DA1C8E">
          <w:rPr>
            <w:rStyle w:val="Hyperlink"/>
            <w:b/>
            <w:noProof/>
          </w:rPr>
          <w:t>Observation 5:</w:t>
        </w:r>
        <w:r w:rsidRPr="00DA1C8E">
          <w:rPr>
            <w:rStyle w:val="Hyperlink"/>
            <w:noProof/>
          </w:rPr>
          <w:t xml:space="preserve"> A-MPR can be avoided for some channel placements of specific channel bandwidths.</w:t>
        </w:r>
      </w:hyperlink>
    </w:p>
    <w:p w14:paraId="66DA7487" w14:textId="7C369C26" w:rsidR="005E5C14" w:rsidRDefault="005E5C14">
      <w:pPr>
        <w:pStyle w:val="TOC5"/>
        <w:tabs>
          <w:tab w:val="right" w:leader="dot" w:pos="9617"/>
        </w:tabs>
        <w:rPr>
          <w:rFonts w:asciiTheme="minorHAnsi" w:eastAsiaTheme="minorEastAsia" w:hAnsiTheme="minorHAnsi"/>
          <w:b w:val="0"/>
          <w:noProof/>
          <w:sz w:val="22"/>
        </w:rPr>
      </w:pPr>
      <w:hyperlink w:anchor="_Toc135049977" w:history="1">
        <w:r w:rsidRPr="00DA1C8E">
          <w:rPr>
            <w:rStyle w:val="Hyperlink"/>
            <w:noProof/>
          </w:rPr>
          <w:t>Proposal 1: RAN4 shall consider no A-MPR for CBWs 5, 10, 15, 20 and 25 MHz if placed with a minimum frequency offset from the lower edge of band n3 as shown in Table 3.</w:t>
        </w:r>
      </w:hyperlink>
    </w:p>
    <w:p w14:paraId="65B55E58" w14:textId="735EA3C0" w:rsidR="005E5C14" w:rsidRDefault="005E5C14">
      <w:pPr>
        <w:pStyle w:val="TOC5"/>
        <w:tabs>
          <w:tab w:val="right" w:leader="dot" w:pos="9617"/>
        </w:tabs>
        <w:rPr>
          <w:rFonts w:asciiTheme="minorHAnsi" w:eastAsiaTheme="minorEastAsia" w:hAnsiTheme="minorHAnsi"/>
          <w:b w:val="0"/>
          <w:noProof/>
          <w:sz w:val="22"/>
        </w:rPr>
      </w:pPr>
      <w:hyperlink w:anchor="_Toc135049978" w:history="1">
        <w:r w:rsidRPr="00DA1C8E">
          <w:rPr>
            <w:rStyle w:val="Hyperlink"/>
            <w:noProof/>
          </w:rPr>
          <w:t>Proposal 2: RAN4 shall consider the presented A-MPR results when defining A-MPR for n3 due to the ECC requirements.</w:t>
        </w:r>
      </w:hyperlink>
    </w:p>
    <w:p w14:paraId="79F1471B" w14:textId="3A1932CE" w:rsidR="005E5C14" w:rsidRDefault="005E5C14">
      <w:pPr>
        <w:pStyle w:val="TOC4"/>
        <w:tabs>
          <w:tab w:val="right" w:leader="dot" w:pos="9617"/>
        </w:tabs>
        <w:rPr>
          <w:rFonts w:asciiTheme="minorHAnsi" w:eastAsiaTheme="minorEastAsia" w:hAnsiTheme="minorHAnsi"/>
          <w:noProof/>
          <w:sz w:val="22"/>
        </w:rPr>
      </w:pPr>
      <w:hyperlink w:anchor="_Toc135049979" w:history="1">
        <w:r w:rsidRPr="00DA1C8E">
          <w:rPr>
            <w:rStyle w:val="Hyperlink"/>
            <w:b/>
            <w:noProof/>
          </w:rPr>
          <w:t>Observation 6:</w:t>
        </w:r>
        <w:r w:rsidRPr="00DA1C8E">
          <w:rPr>
            <w:rStyle w:val="Hyperlink"/>
            <w:noProof/>
          </w:rPr>
          <w:t xml:space="preserve"> Only the 40 MHz channel BW requires A-MPR in the case of n38.</w:t>
        </w:r>
      </w:hyperlink>
    </w:p>
    <w:p w14:paraId="3841E1A7" w14:textId="7A61972B" w:rsidR="005E5C14" w:rsidRDefault="005E5C14">
      <w:pPr>
        <w:pStyle w:val="TOC5"/>
        <w:tabs>
          <w:tab w:val="right" w:leader="dot" w:pos="9617"/>
        </w:tabs>
        <w:rPr>
          <w:rFonts w:asciiTheme="minorHAnsi" w:eastAsiaTheme="minorEastAsia" w:hAnsiTheme="minorHAnsi"/>
          <w:b w:val="0"/>
          <w:noProof/>
          <w:sz w:val="22"/>
        </w:rPr>
      </w:pPr>
      <w:hyperlink w:anchor="_Toc135049980" w:history="1">
        <w:r w:rsidRPr="00DA1C8E">
          <w:rPr>
            <w:rStyle w:val="Hyperlink"/>
            <w:noProof/>
          </w:rPr>
          <w:t>Proposal 3: RAN4 shall only consider A-MPR for 40MHz channel bandwidth for n38 due to the ECC requirements.</w:t>
        </w:r>
      </w:hyperlink>
    </w:p>
    <w:p w14:paraId="527A8D79" w14:textId="1CF270DF" w:rsidR="005E5C14" w:rsidRDefault="005E5C14">
      <w:pPr>
        <w:pStyle w:val="TOC5"/>
        <w:tabs>
          <w:tab w:val="right" w:leader="dot" w:pos="9617"/>
        </w:tabs>
        <w:rPr>
          <w:rFonts w:asciiTheme="minorHAnsi" w:eastAsiaTheme="minorEastAsia" w:hAnsiTheme="minorHAnsi"/>
          <w:b w:val="0"/>
          <w:noProof/>
          <w:sz w:val="22"/>
        </w:rPr>
      </w:pPr>
      <w:hyperlink w:anchor="_Toc135049981" w:history="1">
        <w:r w:rsidRPr="00DA1C8E">
          <w:rPr>
            <w:rStyle w:val="Hyperlink"/>
            <w:noProof/>
          </w:rPr>
          <w:t>Proposal 4: RAN4 shall consider the presented A-MPR results when defining A-MPR for n38 due to the ECC requirements.</w:t>
        </w:r>
      </w:hyperlink>
    </w:p>
    <w:p w14:paraId="42923193" w14:textId="1D07A46F" w:rsidR="005E5C14" w:rsidRDefault="005E5C14">
      <w:pPr>
        <w:pStyle w:val="TOC4"/>
        <w:tabs>
          <w:tab w:val="right" w:leader="dot" w:pos="9617"/>
        </w:tabs>
        <w:rPr>
          <w:rFonts w:asciiTheme="minorHAnsi" w:eastAsiaTheme="minorEastAsia" w:hAnsiTheme="minorHAnsi"/>
          <w:noProof/>
          <w:sz w:val="22"/>
        </w:rPr>
      </w:pPr>
      <w:hyperlink w:anchor="_Toc135049982" w:history="1">
        <w:r w:rsidRPr="00DA1C8E">
          <w:rPr>
            <w:rStyle w:val="Hyperlink"/>
            <w:b/>
            <w:noProof/>
          </w:rPr>
          <w:t>Observation 7:</w:t>
        </w:r>
        <w:r w:rsidRPr="00DA1C8E">
          <w:rPr>
            <w:rStyle w:val="Hyperlink"/>
            <w:noProof/>
          </w:rPr>
          <w:t xml:space="preserve"> No A-MPR is needed for band n7.</w:t>
        </w:r>
      </w:hyperlink>
    </w:p>
    <w:p w14:paraId="7D84AD57" w14:textId="1D902C1A" w:rsidR="005E5C14" w:rsidRDefault="005E5C14">
      <w:pPr>
        <w:pStyle w:val="TOC5"/>
        <w:tabs>
          <w:tab w:val="right" w:leader="dot" w:pos="9617"/>
        </w:tabs>
        <w:rPr>
          <w:rFonts w:asciiTheme="minorHAnsi" w:eastAsiaTheme="minorEastAsia" w:hAnsiTheme="minorHAnsi"/>
          <w:b w:val="0"/>
          <w:noProof/>
          <w:sz w:val="22"/>
        </w:rPr>
      </w:pPr>
      <w:hyperlink w:anchor="_Toc135049983" w:history="1">
        <w:r w:rsidRPr="00DA1C8E">
          <w:rPr>
            <w:rStyle w:val="Hyperlink"/>
            <w:noProof/>
          </w:rPr>
          <w:t>Proposal 5: RAN4 shall define no A-MPR for n7 due to the ECC requirements</w:t>
        </w:r>
      </w:hyperlink>
    </w:p>
    <w:p w14:paraId="1B5C89ED" w14:textId="65FAD3BF" w:rsidR="008C39F7" w:rsidRPr="008C39F7" w:rsidRDefault="00A4355E" w:rsidP="008C39F7">
      <w:r w:rsidRPr="008C39F7">
        <w:fldChar w:fldCharType="end"/>
      </w:r>
      <w:bookmarkStart w:id="25" w:name="_Toc116995849"/>
    </w:p>
    <w:p w14:paraId="4823FDEC" w14:textId="77777777" w:rsidR="003B659E" w:rsidRPr="008C39F7" w:rsidRDefault="003B659E" w:rsidP="0060543D">
      <w:pPr>
        <w:pStyle w:val="RAN4H1"/>
        <w:numPr>
          <w:ilvl w:val="0"/>
          <w:numId w:val="0"/>
        </w:numPr>
        <w:ind w:left="360" w:hanging="360"/>
      </w:pPr>
      <w:r w:rsidRPr="008C39F7">
        <w:t>References</w:t>
      </w:r>
      <w:bookmarkEnd w:id="25"/>
    </w:p>
    <w:p w14:paraId="34396795" w14:textId="77777777" w:rsidR="006C2AEF" w:rsidRDefault="006C2AEF" w:rsidP="00A7688D">
      <w:pPr>
        <w:numPr>
          <w:ilvl w:val="0"/>
          <w:numId w:val="5"/>
        </w:numPr>
        <w:overflowPunct w:val="0"/>
        <w:autoSpaceDE w:val="0"/>
        <w:autoSpaceDN w:val="0"/>
        <w:adjustRightInd w:val="0"/>
        <w:spacing w:after="0" w:line="240" w:lineRule="auto"/>
        <w:jc w:val="both"/>
        <w:textAlignment w:val="baseline"/>
      </w:pPr>
      <w:bookmarkStart w:id="26" w:name="_Ref114500673"/>
      <w:bookmarkStart w:id="27" w:name="_Ref131588678"/>
      <w:bookmarkEnd w:id="26"/>
      <w:r w:rsidRPr="00E03744">
        <w:t>RP-230782</w:t>
      </w:r>
      <w:r>
        <w:t xml:space="preserve">, </w:t>
      </w:r>
      <w:r w:rsidRPr="000029CD">
        <w:t>Revised WID: NR Support for UAV (Uncrewed Aerial Vehicles)</w:t>
      </w:r>
      <w:bookmarkEnd w:id="27"/>
    </w:p>
    <w:p w14:paraId="19478D22" w14:textId="77777777" w:rsidR="006C2AEF" w:rsidRDefault="006C2AEF" w:rsidP="00A7688D">
      <w:pPr>
        <w:numPr>
          <w:ilvl w:val="0"/>
          <w:numId w:val="5"/>
        </w:numPr>
        <w:overflowPunct w:val="0"/>
        <w:autoSpaceDE w:val="0"/>
        <w:autoSpaceDN w:val="0"/>
        <w:adjustRightInd w:val="0"/>
        <w:spacing w:after="0" w:line="240" w:lineRule="auto"/>
        <w:jc w:val="both"/>
        <w:textAlignment w:val="baseline"/>
      </w:pPr>
      <w:bookmarkStart w:id="28" w:name="_Ref131587119"/>
      <w:r w:rsidRPr="002B73E7">
        <w:t>RP-230025</w:t>
      </w:r>
      <w:r>
        <w:t>/</w:t>
      </w:r>
      <w:r w:rsidRPr="00B42F16">
        <w:t>R4-2304033</w:t>
      </w:r>
      <w:r>
        <w:t xml:space="preserve">, </w:t>
      </w:r>
      <w:r w:rsidRPr="00707B6A">
        <w:t xml:space="preserve">Reply to LS to 3GPP on ECC request for </w:t>
      </w:r>
      <w:proofErr w:type="spellStart"/>
      <w:r w:rsidRPr="00707B6A">
        <w:t>standardisation</w:t>
      </w:r>
      <w:proofErr w:type="spellEnd"/>
      <w:r w:rsidRPr="00707B6A">
        <w:t xml:space="preserve"> support related to ECC Decision (22)07 on “</w:t>
      </w:r>
      <w:proofErr w:type="spellStart"/>
      <w:r w:rsidRPr="00707B6A">
        <w:t>harmonised</w:t>
      </w:r>
      <w:proofErr w:type="spellEnd"/>
      <w:r w:rsidRPr="00707B6A">
        <w:t xml:space="preserve"> framework on aerial UE usage in MFCN </w:t>
      </w:r>
      <w:proofErr w:type="spellStart"/>
      <w:r w:rsidRPr="00707B6A">
        <w:t>harmonised</w:t>
      </w:r>
      <w:proofErr w:type="spellEnd"/>
      <w:r w:rsidRPr="00707B6A">
        <w:t xml:space="preserve"> bands”</w:t>
      </w:r>
      <w:r>
        <w:t xml:space="preserve">, </w:t>
      </w:r>
      <w:r w:rsidRPr="00707B6A">
        <w:t>ETSI TC MSG/TFES</w:t>
      </w:r>
      <w:bookmarkEnd w:id="28"/>
    </w:p>
    <w:p w14:paraId="1A069215" w14:textId="2354B603" w:rsidR="006015B7" w:rsidRDefault="006015B7" w:rsidP="00A7688D">
      <w:pPr>
        <w:numPr>
          <w:ilvl w:val="0"/>
          <w:numId w:val="5"/>
        </w:numPr>
        <w:overflowPunct w:val="0"/>
        <w:autoSpaceDE w:val="0"/>
        <w:autoSpaceDN w:val="0"/>
        <w:adjustRightInd w:val="0"/>
        <w:spacing w:after="0" w:line="240" w:lineRule="auto"/>
        <w:jc w:val="both"/>
        <w:textAlignment w:val="baseline"/>
      </w:pPr>
      <w:r w:rsidRPr="006C2AEF">
        <w:t>R4-</w:t>
      </w:r>
      <w:r w:rsidR="00AC1C95" w:rsidRPr="00AC1C95">
        <w:t>2308349</w:t>
      </w:r>
      <w:r>
        <w:t xml:space="preserve">, </w:t>
      </w:r>
      <w:r w:rsidR="002202D8" w:rsidRPr="002202D8">
        <w:t>Discussion on identification of aerial UEs</w:t>
      </w:r>
      <w:r w:rsidR="005E60ED">
        <w:t xml:space="preserve">, </w:t>
      </w:r>
      <w:r w:rsidR="005E60ED" w:rsidRPr="005E60ED">
        <w:t>Nokia, Nokia Shanghai Bell</w:t>
      </w:r>
    </w:p>
    <w:p w14:paraId="01C2BEA1" w14:textId="6D654081" w:rsidR="006C2AEF" w:rsidRDefault="006C2AEF" w:rsidP="00A7688D">
      <w:pPr>
        <w:numPr>
          <w:ilvl w:val="0"/>
          <w:numId w:val="5"/>
        </w:numPr>
        <w:overflowPunct w:val="0"/>
        <w:autoSpaceDE w:val="0"/>
        <w:autoSpaceDN w:val="0"/>
        <w:adjustRightInd w:val="0"/>
        <w:spacing w:after="0" w:line="240" w:lineRule="auto"/>
        <w:jc w:val="both"/>
        <w:textAlignment w:val="baseline"/>
      </w:pPr>
      <w:bookmarkStart w:id="29" w:name="_Ref134524212"/>
      <w:r w:rsidRPr="006C2AEF">
        <w:t>R4-230664</w:t>
      </w:r>
      <w:r w:rsidR="00A25C69">
        <w:t>2</w:t>
      </w:r>
      <w:r>
        <w:t xml:space="preserve">, </w:t>
      </w:r>
      <w:bookmarkEnd w:id="29"/>
      <w:r w:rsidR="00286133" w:rsidRPr="00674AE3">
        <w:t xml:space="preserve">WF on back off study (MPR/A-MPR) for UAV, </w:t>
      </w:r>
      <w:r w:rsidR="00674AE3" w:rsidRPr="00674AE3">
        <w:t>Qualcomm Incorporated</w:t>
      </w:r>
    </w:p>
    <w:p w14:paraId="5D585C89" w14:textId="77777777" w:rsidR="004B30A1" w:rsidRDefault="004B30A1" w:rsidP="004B30A1">
      <w:pPr>
        <w:overflowPunct w:val="0"/>
        <w:autoSpaceDE w:val="0"/>
        <w:autoSpaceDN w:val="0"/>
        <w:adjustRightInd w:val="0"/>
        <w:spacing w:after="0" w:line="240" w:lineRule="auto"/>
        <w:jc w:val="both"/>
        <w:textAlignment w:val="baseline"/>
      </w:pPr>
    </w:p>
    <w:p w14:paraId="155E26B1" w14:textId="77777777" w:rsidR="004B30A1" w:rsidRDefault="004B30A1" w:rsidP="004B30A1">
      <w:pPr>
        <w:overflowPunct w:val="0"/>
        <w:autoSpaceDE w:val="0"/>
        <w:autoSpaceDN w:val="0"/>
        <w:adjustRightInd w:val="0"/>
        <w:spacing w:after="0" w:line="240" w:lineRule="auto"/>
        <w:jc w:val="both"/>
        <w:textAlignment w:val="baseline"/>
      </w:pPr>
    </w:p>
    <w:p w14:paraId="36608E79" w14:textId="72E3E630" w:rsidR="004B30A1" w:rsidRPr="008C39F7" w:rsidRDefault="004B30A1" w:rsidP="004B30A1">
      <w:pPr>
        <w:pStyle w:val="RAN4H1"/>
        <w:numPr>
          <w:ilvl w:val="0"/>
          <w:numId w:val="0"/>
        </w:numPr>
        <w:ind w:left="360" w:hanging="360"/>
      </w:pPr>
      <w:r>
        <w:t>Annex A</w:t>
      </w:r>
    </w:p>
    <w:p w14:paraId="179335C0" w14:textId="4D6E1C1A" w:rsidR="004B30A1" w:rsidRDefault="004B30A1" w:rsidP="004B30A1">
      <w:r>
        <w:object w:dxaOrig="1539" w:dyaOrig="997" w14:anchorId="421948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77.4pt;height:49.8pt" o:ole="">
            <v:imagedata r:id="rId19" o:title=""/>
          </v:shape>
          <o:OLEObject Type="Embed" ProgID="Word.Document.12" ShapeID="_x0000_i1042" DrawAspect="Icon" ObjectID="_1745663539" r:id="rId20">
            <o:FieldCodes>\s</o:FieldCodes>
          </o:OLEObject>
        </w:object>
      </w:r>
      <w:r>
        <w:object w:dxaOrig="1539" w:dyaOrig="997" w14:anchorId="5F1077F5">
          <v:shape id="_x0000_i1043" type="#_x0000_t75" style="width:77.4pt;height:49.8pt" o:ole="">
            <v:imagedata r:id="rId21" o:title=""/>
          </v:shape>
          <o:OLEObject Type="Embed" ProgID="Word.Document.12" ShapeID="_x0000_i1043" DrawAspect="Icon" ObjectID="_1745663540" r:id="rId22">
            <o:FieldCodes>\s</o:FieldCodes>
          </o:OLEObject>
        </w:object>
      </w:r>
      <w:r>
        <w:object w:dxaOrig="1539" w:dyaOrig="997" w14:anchorId="15D6CF25">
          <v:shape id="_x0000_i1044" type="#_x0000_t75" style="width:77.4pt;height:49.8pt" o:ole="">
            <v:imagedata r:id="rId23" o:title=""/>
          </v:shape>
          <o:OLEObject Type="Embed" ProgID="Word.Document.12" ShapeID="_x0000_i1044" DrawAspect="Icon" ObjectID="_1745663541" r:id="rId24">
            <o:FieldCodes>\s</o:FieldCodes>
          </o:OLEObject>
        </w:object>
      </w:r>
      <w:r>
        <w:object w:dxaOrig="1539" w:dyaOrig="997" w14:anchorId="6CD56973">
          <v:shape id="_x0000_i1045" type="#_x0000_t75" style="width:77.4pt;height:49.8pt" o:ole="">
            <v:imagedata r:id="rId25" o:title=""/>
          </v:shape>
          <o:OLEObject Type="Embed" ProgID="Word.Document.12" ShapeID="_x0000_i1045" DrawAspect="Icon" ObjectID="_1745663542" r:id="rId26">
            <o:FieldCodes>\s</o:FieldCodes>
          </o:OLEObject>
        </w:object>
      </w:r>
      <w:r>
        <w:object w:dxaOrig="1539" w:dyaOrig="997" w14:anchorId="523B44A8">
          <v:shape id="_x0000_i1046" type="#_x0000_t75" style="width:77.4pt;height:49.8pt" o:ole="">
            <v:imagedata r:id="rId27" o:title=""/>
          </v:shape>
          <o:OLEObject Type="Embed" ProgID="Word.Document.12" ShapeID="_x0000_i1046" DrawAspect="Icon" ObjectID="_1745663543" r:id="rId28">
            <o:FieldCodes>\s</o:FieldCodes>
          </o:OLEObject>
        </w:object>
      </w:r>
      <w:r>
        <w:object w:dxaOrig="1539" w:dyaOrig="997" w14:anchorId="46C5BFD1">
          <v:shape id="_x0000_i1047" type="#_x0000_t75" style="width:77.4pt;height:49.8pt" o:ole="">
            <v:imagedata r:id="rId29" o:title=""/>
          </v:shape>
          <o:OLEObject Type="Embed" ProgID="Word.Document.12" ShapeID="_x0000_i1047" DrawAspect="Icon" ObjectID="_1745663544" r:id="rId30">
            <o:FieldCodes>\s</o:FieldCodes>
          </o:OLEObject>
        </w:object>
      </w:r>
      <w:bookmarkStart w:id="30" w:name="_MON_1745657904"/>
      <w:bookmarkEnd w:id="30"/>
      <w:r>
        <w:object w:dxaOrig="1539" w:dyaOrig="997" w14:anchorId="2B5C8626">
          <v:shape id="_x0000_i1048" type="#_x0000_t75" style="width:77.4pt;height:49.8pt" o:ole="">
            <v:imagedata r:id="rId31" o:title=""/>
          </v:shape>
          <o:OLEObject Type="Embed" ProgID="Word.Document.12" ShapeID="_x0000_i1048" DrawAspect="Icon" ObjectID="_1745663545" r:id="rId32">
            <o:FieldCodes>\s</o:FieldCodes>
          </o:OLEObject>
        </w:object>
      </w:r>
    </w:p>
    <w:p w14:paraId="0581C758" w14:textId="77777777" w:rsidR="004B30A1" w:rsidRPr="008C39F7" w:rsidRDefault="004B30A1" w:rsidP="004B30A1">
      <w:r>
        <w:t>Note that the</w:t>
      </w:r>
      <w:r w:rsidRPr="00D55FEE">
        <w:t xml:space="preserve"> A-MPR search is performed only up to 20 dB and some points marked with 20 dB require more A-MPR.</w:t>
      </w:r>
    </w:p>
    <w:p w14:paraId="44F6BCD8" w14:textId="2F24D3C5" w:rsidR="00180B06" w:rsidRPr="008C39F7" w:rsidRDefault="00180B06" w:rsidP="00180B06">
      <w:pPr>
        <w:pStyle w:val="RAN4H1"/>
        <w:numPr>
          <w:ilvl w:val="0"/>
          <w:numId w:val="0"/>
        </w:numPr>
        <w:ind w:left="360" w:hanging="360"/>
      </w:pPr>
      <w:r>
        <w:t xml:space="preserve">Annex </w:t>
      </w:r>
      <w:r>
        <w:t>B</w:t>
      </w:r>
    </w:p>
    <w:p w14:paraId="45FC3E1C" w14:textId="2BBF8EA9" w:rsidR="00180B06" w:rsidRPr="008C39F7" w:rsidRDefault="00180B06" w:rsidP="00180B06">
      <w:r>
        <w:object w:dxaOrig="1539" w:dyaOrig="997" w14:anchorId="74253D98">
          <v:shape id="_x0000_i1057" type="#_x0000_t75" style="width:77.4pt;height:49.8pt" o:ole="">
            <v:imagedata r:id="rId33" o:title=""/>
          </v:shape>
          <o:OLEObject Type="Embed" ProgID="Word.Document.12" ShapeID="_x0000_i1057" DrawAspect="Icon" ObjectID="_1745663546" r:id="rId34">
            <o:FieldCodes>\s</o:FieldCodes>
          </o:OLEObject>
        </w:object>
      </w:r>
    </w:p>
    <w:p w14:paraId="6E8C66F2" w14:textId="77777777" w:rsidR="004B30A1" w:rsidRDefault="004B30A1" w:rsidP="004B30A1">
      <w:pPr>
        <w:overflowPunct w:val="0"/>
        <w:autoSpaceDE w:val="0"/>
        <w:autoSpaceDN w:val="0"/>
        <w:adjustRightInd w:val="0"/>
        <w:spacing w:after="0" w:line="240" w:lineRule="auto"/>
        <w:jc w:val="both"/>
        <w:textAlignment w:val="baseline"/>
      </w:pPr>
    </w:p>
    <w:sectPr w:rsidR="004B30A1" w:rsidSect="00806A76">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A14367" w14:textId="77777777" w:rsidR="00C45E28" w:rsidRDefault="00C45E28" w:rsidP="00001C9B">
      <w:pPr>
        <w:spacing w:after="0" w:line="240" w:lineRule="auto"/>
      </w:pPr>
      <w:r>
        <w:separator/>
      </w:r>
    </w:p>
  </w:endnote>
  <w:endnote w:type="continuationSeparator" w:id="0">
    <w:p w14:paraId="027681A0" w14:textId="77777777" w:rsidR="00C45E28" w:rsidRDefault="00C45E28" w:rsidP="00001C9B">
      <w:pPr>
        <w:spacing w:after="0" w:line="240" w:lineRule="auto"/>
      </w:pPr>
      <w:r>
        <w:continuationSeparator/>
      </w:r>
    </w:p>
  </w:endnote>
  <w:endnote w:type="continuationNotice" w:id="1">
    <w:p w14:paraId="119E67F4" w14:textId="77777777" w:rsidR="00C45E28" w:rsidRDefault="00C45E2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Gothic UI Semilight">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2305C5" w14:textId="77777777" w:rsidR="00C45E28" w:rsidRDefault="00C45E28" w:rsidP="00001C9B">
      <w:pPr>
        <w:spacing w:after="0" w:line="240" w:lineRule="auto"/>
      </w:pPr>
      <w:r>
        <w:separator/>
      </w:r>
    </w:p>
  </w:footnote>
  <w:footnote w:type="continuationSeparator" w:id="0">
    <w:p w14:paraId="4575495F" w14:textId="77777777" w:rsidR="00C45E28" w:rsidRDefault="00C45E28" w:rsidP="00001C9B">
      <w:pPr>
        <w:spacing w:after="0" w:line="240" w:lineRule="auto"/>
      </w:pPr>
      <w:r>
        <w:continuationSeparator/>
      </w:r>
    </w:p>
  </w:footnote>
  <w:footnote w:type="continuationNotice" w:id="1">
    <w:p w14:paraId="12CB7F5E" w14:textId="77777777" w:rsidR="00C45E28" w:rsidRDefault="00C45E2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593DCC"/>
    <w:multiLevelType w:val="hybridMultilevel"/>
    <w:tmpl w:val="A212F79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427E184A"/>
    <w:multiLevelType w:val="hybridMultilevel"/>
    <w:tmpl w:val="F51A9A3A"/>
    <w:lvl w:ilvl="0" w:tplc="C65085F2">
      <w:start w:val="1"/>
      <w:numFmt w:val="bullet"/>
      <w:pStyle w:val="ECCParBulleted"/>
      <w:lvlText w:val=""/>
      <w:lvlJc w:val="left"/>
      <w:pPr>
        <w:tabs>
          <w:tab w:val="num" w:pos="360"/>
        </w:tabs>
        <w:ind w:left="360" w:hanging="360"/>
      </w:pPr>
      <w:rPr>
        <w:rFonts w:ascii="Wingdings" w:hAnsi="Wingdings" w:hint="default"/>
        <w:color w:val="D2232A"/>
      </w:rPr>
    </w:lvl>
    <w:lvl w:ilvl="1" w:tplc="2722AF3A">
      <w:start w:val="1"/>
      <w:numFmt w:val="bullet"/>
      <w:lvlText w:val="o"/>
      <w:lvlJc w:val="left"/>
      <w:pPr>
        <w:tabs>
          <w:tab w:val="num" w:pos="1440"/>
        </w:tabs>
        <w:ind w:left="1440" w:hanging="360"/>
      </w:pPr>
      <w:rPr>
        <w:rFonts w:ascii="Courier New" w:hAnsi="Courier New" w:cs="Arial" w:hint="default"/>
      </w:rPr>
    </w:lvl>
    <w:lvl w:ilvl="2" w:tplc="DF3A6222">
      <w:start w:val="1"/>
      <w:numFmt w:val="bullet"/>
      <w:lvlText w:val=""/>
      <w:lvlJc w:val="left"/>
      <w:pPr>
        <w:tabs>
          <w:tab w:val="num" w:pos="2160"/>
        </w:tabs>
        <w:ind w:left="2160" w:hanging="360"/>
      </w:pPr>
      <w:rPr>
        <w:rFonts w:ascii="Wingdings" w:hAnsi="Wingdings" w:hint="default"/>
      </w:rPr>
    </w:lvl>
    <w:lvl w:ilvl="3" w:tplc="38384B7C">
      <w:start w:val="1"/>
      <w:numFmt w:val="bullet"/>
      <w:lvlText w:val=""/>
      <w:lvlJc w:val="left"/>
      <w:pPr>
        <w:tabs>
          <w:tab w:val="num" w:pos="2880"/>
        </w:tabs>
        <w:ind w:left="2880" w:hanging="360"/>
      </w:pPr>
      <w:rPr>
        <w:rFonts w:ascii="Symbol" w:hAnsi="Symbol" w:hint="default"/>
      </w:rPr>
    </w:lvl>
    <w:lvl w:ilvl="4" w:tplc="3FACFB98">
      <w:start w:val="1"/>
      <w:numFmt w:val="bullet"/>
      <w:lvlText w:val="o"/>
      <w:lvlJc w:val="left"/>
      <w:pPr>
        <w:tabs>
          <w:tab w:val="num" w:pos="3600"/>
        </w:tabs>
        <w:ind w:left="3600" w:hanging="360"/>
      </w:pPr>
      <w:rPr>
        <w:rFonts w:ascii="Courier New" w:hAnsi="Courier New" w:cs="Arial" w:hint="default"/>
      </w:rPr>
    </w:lvl>
    <w:lvl w:ilvl="5" w:tplc="9AB23964">
      <w:start w:val="1"/>
      <w:numFmt w:val="bullet"/>
      <w:lvlText w:val=""/>
      <w:lvlJc w:val="left"/>
      <w:pPr>
        <w:tabs>
          <w:tab w:val="num" w:pos="4320"/>
        </w:tabs>
        <w:ind w:left="4320" w:hanging="360"/>
      </w:pPr>
      <w:rPr>
        <w:rFonts w:ascii="Wingdings" w:hAnsi="Wingdings" w:hint="default"/>
      </w:rPr>
    </w:lvl>
    <w:lvl w:ilvl="6" w:tplc="0CD81336">
      <w:start w:val="1"/>
      <w:numFmt w:val="bullet"/>
      <w:lvlText w:val=""/>
      <w:lvlJc w:val="left"/>
      <w:pPr>
        <w:tabs>
          <w:tab w:val="num" w:pos="5040"/>
        </w:tabs>
        <w:ind w:left="5040" w:hanging="360"/>
      </w:pPr>
      <w:rPr>
        <w:rFonts w:ascii="Symbol" w:hAnsi="Symbol" w:hint="default"/>
      </w:rPr>
    </w:lvl>
    <w:lvl w:ilvl="7" w:tplc="41885BBC">
      <w:start w:val="1"/>
      <w:numFmt w:val="bullet"/>
      <w:lvlText w:val="o"/>
      <w:lvlJc w:val="left"/>
      <w:pPr>
        <w:tabs>
          <w:tab w:val="num" w:pos="5760"/>
        </w:tabs>
        <w:ind w:left="5760" w:hanging="360"/>
      </w:pPr>
      <w:rPr>
        <w:rFonts w:ascii="Courier New" w:hAnsi="Courier New" w:cs="Arial" w:hint="default"/>
      </w:rPr>
    </w:lvl>
    <w:lvl w:ilvl="8" w:tplc="BC0A8502">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2DF1A7B"/>
    <w:multiLevelType w:val="hybridMultilevel"/>
    <w:tmpl w:val="5210BF8E"/>
    <w:lvl w:ilvl="0" w:tplc="8BFE1204">
      <w:start w:val="1"/>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30312D3"/>
    <w:multiLevelType w:val="hybridMultilevel"/>
    <w:tmpl w:val="EB247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5AA6F4D"/>
    <w:multiLevelType w:val="hybridMultilevel"/>
    <w:tmpl w:val="7AF47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792749823">
    <w:abstractNumId w:val="7"/>
  </w:num>
  <w:num w:numId="2" w16cid:durableId="80681869">
    <w:abstractNumId w:val="5"/>
  </w:num>
  <w:num w:numId="3" w16cid:durableId="1566528953">
    <w:abstractNumId w:val="6"/>
  </w:num>
  <w:num w:numId="4" w16cid:durableId="1456096507">
    <w:abstractNumId w:val="11"/>
  </w:num>
  <w:num w:numId="5" w16cid:durableId="1659071369">
    <w:abstractNumId w:val="9"/>
  </w:num>
  <w:num w:numId="6" w16cid:durableId="143009612">
    <w:abstractNumId w:val="0"/>
  </w:num>
  <w:num w:numId="7" w16cid:durableId="275990933">
    <w:abstractNumId w:val="10"/>
  </w:num>
  <w:num w:numId="8" w16cid:durableId="791896576">
    <w:abstractNumId w:val="4"/>
  </w:num>
  <w:num w:numId="9" w16cid:durableId="452020356">
    <w:abstractNumId w:val="1"/>
  </w:num>
  <w:num w:numId="10" w16cid:durableId="1680964873">
    <w:abstractNumId w:val="2"/>
  </w:num>
  <w:num w:numId="11" w16cid:durableId="893084216">
    <w:abstractNumId w:val="3"/>
  </w:num>
  <w:num w:numId="12" w16cid:durableId="564990454">
    <w:abstractNumId w:val="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D17D4B"/>
    <w:rsid w:val="00001486"/>
    <w:rsid w:val="00001C9B"/>
    <w:rsid w:val="000040DC"/>
    <w:rsid w:val="00011784"/>
    <w:rsid w:val="000151EF"/>
    <w:rsid w:val="000239F5"/>
    <w:rsid w:val="0003114C"/>
    <w:rsid w:val="000322EA"/>
    <w:rsid w:val="00055D6A"/>
    <w:rsid w:val="00065B46"/>
    <w:rsid w:val="00066248"/>
    <w:rsid w:val="00070D64"/>
    <w:rsid w:val="000772D1"/>
    <w:rsid w:val="0008612A"/>
    <w:rsid w:val="000875D5"/>
    <w:rsid w:val="00090E18"/>
    <w:rsid w:val="000926A0"/>
    <w:rsid w:val="000A10BC"/>
    <w:rsid w:val="000B0056"/>
    <w:rsid w:val="000B1AC7"/>
    <w:rsid w:val="000C248C"/>
    <w:rsid w:val="000C3C7B"/>
    <w:rsid w:val="000D0F93"/>
    <w:rsid w:val="000D1197"/>
    <w:rsid w:val="000D144E"/>
    <w:rsid w:val="000D2087"/>
    <w:rsid w:val="000D4463"/>
    <w:rsid w:val="000E7BB2"/>
    <w:rsid w:val="0010355E"/>
    <w:rsid w:val="0010638B"/>
    <w:rsid w:val="00106416"/>
    <w:rsid w:val="00110481"/>
    <w:rsid w:val="001127C9"/>
    <w:rsid w:val="00112AA6"/>
    <w:rsid w:val="00115B88"/>
    <w:rsid w:val="0012224A"/>
    <w:rsid w:val="001242C6"/>
    <w:rsid w:val="0013195A"/>
    <w:rsid w:val="00132D34"/>
    <w:rsid w:val="00132F6A"/>
    <w:rsid w:val="00133913"/>
    <w:rsid w:val="001360C9"/>
    <w:rsid w:val="00140221"/>
    <w:rsid w:val="001437C7"/>
    <w:rsid w:val="00144841"/>
    <w:rsid w:val="00145805"/>
    <w:rsid w:val="001566C5"/>
    <w:rsid w:val="00163988"/>
    <w:rsid w:val="001642FC"/>
    <w:rsid w:val="0016496B"/>
    <w:rsid w:val="001727B3"/>
    <w:rsid w:val="001743E2"/>
    <w:rsid w:val="001745F8"/>
    <w:rsid w:val="00180B06"/>
    <w:rsid w:val="001838CF"/>
    <w:rsid w:val="00185B96"/>
    <w:rsid w:val="001868EE"/>
    <w:rsid w:val="001904CF"/>
    <w:rsid w:val="001A3BA4"/>
    <w:rsid w:val="001A474B"/>
    <w:rsid w:val="001A4A9A"/>
    <w:rsid w:val="001A6B2A"/>
    <w:rsid w:val="001A6D1F"/>
    <w:rsid w:val="001B44A0"/>
    <w:rsid w:val="001C29FF"/>
    <w:rsid w:val="001C67FD"/>
    <w:rsid w:val="001C6A5E"/>
    <w:rsid w:val="001E1108"/>
    <w:rsid w:val="001E30F6"/>
    <w:rsid w:val="001F01C2"/>
    <w:rsid w:val="001F4EB6"/>
    <w:rsid w:val="001F5DC7"/>
    <w:rsid w:val="00217EE5"/>
    <w:rsid w:val="002202D8"/>
    <w:rsid w:val="00235F5C"/>
    <w:rsid w:val="00246438"/>
    <w:rsid w:val="00246863"/>
    <w:rsid w:val="002509A3"/>
    <w:rsid w:val="00257FA3"/>
    <w:rsid w:val="00272127"/>
    <w:rsid w:val="00277B56"/>
    <w:rsid w:val="00282276"/>
    <w:rsid w:val="00286133"/>
    <w:rsid w:val="00293E63"/>
    <w:rsid w:val="00297E0B"/>
    <w:rsid w:val="002A0930"/>
    <w:rsid w:val="002A1503"/>
    <w:rsid w:val="002A19F5"/>
    <w:rsid w:val="002A26DD"/>
    <w:rsid w:val="002A6D87"/>
    <w:rsid w:val="002B4802"/>
    <w:rsid w:val="002B4922"/>
    <w:rsid w:val="002C032C"/>
    <w:rsid w:val="002C17F6"/>
    <w:rsid w:val="002C22C3"/>
    <w:rsid w:val="002C2D19"/>
    <w:rsid w:val="002D10FA"/>
    <w:rsid w:val="002D3ECD"/>
    <w:rsid w:val="002D4C55"/>
    <w:rsid w:val="002E170C"/>
    <w:rsid w:val="002E1D30"/>
    <w:rsid w:val="002E2773"/>
    <w:rsid w:val="002E6DED"/>
    <w:rsid w:val="00300956"/>
    <w:rsid w:val="00312094"/>
    <w:rsid w:val="00317187"/>
    <w:rsid w:val="00323C45"/>
    <w:rsid w:val="0032499A"/>
    <w:rsid w:val="00327E8A"/>
    <w:rsid w:val="003341F7"/>
    <w:rsid w:val="003415B0"/>
    <w:rsid w:val="00347FEC"/>
    <w:rsid w:val="00356F45"/>
    <w:rsid w:val="0036309E"/>
    <w:rsid w:val="00366B74"/>
    <w:rsid w:val="00373F53"/>
    <w:rsid w:val="00383097"/>
    <w:rsid w:val="003853F2"/>
    <w:rsid w:val="00387CF8"/>
    <w:rsid w:val="003A1070"/>
    <w:rsid w:val="003A38B9"/>
    <w:rsid w:val="003A43D2"/>
    <w:rsid w:val="003A68FD"/>
    <w:rsid w:val="003A710A"/>
    <w:rsid w:val="003B1BB7"/>
    <w:rsid w:val="003B5D7E"/>
    <w:rsid w:val="003B659E"/>
    <w:rsid w:val="003C275E"/>
    <w:rsid w:val="003C4FDE"/>
    <w:rsid w:val="003E0039"/>
    <w:rsid w:val="003E14C6"/>
    <w:rsid w:val="003E3B04"/>
    <w:rsid w:val="003E58DF"/>
    <w:rsid w:val="003F3351"/>
    <w:rsid w:val="004037AA"/>
    <w:rsid w:val="00404C0D"/>
    <w:rsid w:val="00404C4C"/>
    <w:rsid w:val="0041423F"/>
    <w:rsid w:val="00414F81"/>
    <w:rsid w:val="00417EE4"/>
    <w:rsid w:val="00427627"/>
    <w:rsid w:val="00432E48"/>
    <w:rsid w:val="00433508"/>
    <w:rsid w:val="004360B6"/>
    <w:rsid w:val="00436A0F"/>
    <w:rsid w:val="00437150"/>
    <w:rsid w:val="0043750A"/>
    <w:rsid w:val="00453B97"/>
    <w:rsid w:val="004557B9"/>
    <w:rsid w:val="00460A80"/>
    <w:rsid w:val="00463996"/>
    <w:rsid w:val="004732E9"/>
    <w:rsid w:val="00481E92"/>
    <w:rsid w:val="004854BB"/>
    <w:rsid w:val="00494493"/>
    <w:rsid w:val="00496606"/>
    <w:rsid w:val="004A391F"/>
    <w:rsid w:val="004A3C45"/>
    <w:rsid w:val="004A4416"/>
    <w:rsid w:val="004B30A1"/>
    <w:rsid w:val="004B49F8"/>
    <w:rsid w:val="004C1891"/>
    <w:rsid w:val="004D511E"/>
    <w:rsid w:val="004E394B"/>
    <w:rsid w:val="004E5E66"/>
    <w:rsid w:val="004E6003"/>
    <w:rsid w:val="004E7ADB"/>
    <w:rsid w:val="004F7629"/>
    <w:rsid w:val="00500809"/>
    <w:rsid w:val="005023E0"/>
    <w:rsid w:val="00503B4D"/>
    <w:rsid w:val="00504EE9"/>
    <w:rsid w:val="00520173"/>
    <w:rsid w:val="00521576"/>
    <w:rsid w:val="00523667"/>
    <w:rsid w:val="005250E6"/>
    <w:rsid w:val="0052690A"/>
    <w:rsid w:val="00526AAF"/>
    <w:rsid w:val="0053521D"/>
    <w:rsid w:val="00542D23"/>
    <w:rsid w:val="0054442C"/>
    <w:rsid w:val="00550285"/>
    <w:rsid w:val="00550418"/>
    <w:rsid w:val="00550A61"/>
    <w:rsid w:val="00551BD3"/>
    <w:rsid w:val="00556AA3"/>
    <w:rsid w:val="00562492"/>
    <w:rsid w:val="00570574"/>
    <w:rsid w:val="00570F61"/>
    <w:rsid w:val="0057101E"/>
    <w:rsid w:val="00571081"/>
    <w:rsid w:val="00572A20"/>
    <w:rsid w:val="005821F7"/>
    <w:rsid w:val="005836F8"/>
    <w:rsid w:val="005918FA"/>
    <w:rsid w:val="00592A86"/>
    <w:rsid w:val="005A0F5C"/>
    <w:rsid w:val="005A2F6E"/>
    <w:rsid w:val="005A510B"/>
    <w:rsid w:val="005A7597"/>
    <w:rsid w:val="005B4801"/>
    <w:rsid w:val="005C23A4"/>
    <w:rsid w:val="005D1CDF"/>
    <w:rsid w:val="005D251F"/>
    <w:rsid w:val="005D2BB7"/>
    <w:rsid w:val="005E33DD"/>
    <w:rsid w:val="005E5C14"/>
    <w:rsid w:val="005E60ED"/>
    <w:rsid w:val="005E61A8"/>
    <w:rsid w:val="005F6419"/>
    <w:rsid w:val="006015B7"/>
    <w:rsid w:val="0060543D"/>
    <w:rsid w:val="006104DD"/>
    <w:rsid w:val="00611035"/>
    <w:rsid w:val="006130B5"/>
    <w:rsid w:val="00616C2E"/>
    <w:rsid w:val="00617400"/>
    <w:rsid w:val="00632D29"/>
    <w:rsid w:val="00632F4E"/>
    <w:rsid w:val="0063762F"/>
    <w:rsid w:val="00661DC2"/>
    <w:rsid w:val="00664950"/>
    <w:rsid w:val="00674AE3"/>
    <w:rsid w:val="006803AC"/>
    <w:rsid w:val="00683220"/>
    <w:rsid w:val="00687FA0"/>
    <w:rsid w:val="006901A6"/>
    <w:rsid w:val="006913D3"/>
    <w:rsid w:val="006924A0"/>
    <w:rsid w:val="00693DBB"/>
    <w:rsid w:val="006A0EDC"/>
    <w:rsid w:val="006A2C7A"/>
    <w:rsid w:val="006A3C11"/>
    <w:rsid w:val="006B293C"/>
    <w:rsid w:val="006B6968"/>
    <w:rsid w:val="006B7010"/>
    <w:rsid w:val="006B73E9"/>
    <w:rsid w:val="006C2AEF"/>
    <w:rsid w:val="006C3095"/>
    <w:rsid w:val="006E1151"/>
    <w:rsid w:val="006E5965"/>
    <w:rsid w:val="006E6311"/>
    <w:rsid w:val="006F4013"/>
    <w:rsid w:val="00701BAB"/>
    <w:rsid w:val="007145FF"/>
    <w:rsid w:val="00715B2A"/>
    <w:rsid w:val="00720F63"/>
    <w:rsid w:val="007319A8"/>
    <w:rsid w:val="007374B6"/>
    <w:rsid w:val="007450F1"/>
    <w:rsid w:val="00751515"/>
    <w:rsid w:val="00761E10"/>
    <w:rsid w:val="0076242E"/>
    <w:rsid w:val="007626B7"/>
    <w:rsid w:val="007639A2"/>
    <w:rsid w:val="0078212B"/>
    <w:rsid w:val="00784DF6"/>
    <w:rsid w:val="00785232"/>
    <w:rsid w:val="0079136E"/>
    <w:rsid w:val="007A4689"/>
    <w:rsid w:val="007B186C"/>
    <w:rsid w:val="007B42CB"/>
    <w:rsid w:val="007C1696"/>
    <w:rsid w:val="007C20DA"/>
    <w:rsid w:val="007C3ED0"/>
    <w:rsid w:val="007C5971"/>
    <w:rsid w:val="007E28AD"/>
    <w:rsid w:val="007E36FA"/>
    <w:rsid w:val="007F54B9"/>
    <w:rsid w:val="00806A76"/>
    <w:rsid w:val="00811C9D"/>
    <w:rsid w:val="00816B76"/>
    <w:rsid w:val="00816C80"/>
    <w:rsid w:val="008334D2"/>
    <w:rsid w:val="0084090E"/>
    <w:rsid w:val="00841BCD"/>
    <w:rsid w:val="00850613"/>
    <w:rsid w:val="00851A8E"/>
    <w:rsid w:val="0085365B"/>
    <w:rsid w:val="00857749"/>
    <w:rsid w:val="00863E83"/>
    <w:rsid w:val="008652B1"/>
    <w:rsid w:val="00867EC5"/>
    <w:rsid w:val="00875472"/>
    <w:rsid w:val="00876805"/>
    <w:rsid w:val="008803D0"/>
    <w:rsid w:val="00882360"/>
    <w:rsid w:val="008826C1"/>
    <w:rsid w:val="00883DFD"/>
    <w:rsid w:val="00893648"/>
    <w:rsid w:val="008A1BF7"/>
    <w:rsid w:val="008A2AF7"/>
    <w:rsid w:val="008A5358"/>
    <w:rsid w:val="008A5B0E"/>
    <w:rsid w:val="008B0961"/>
    <w:rsid w:val="008B2637"/>
    <w:rsid w:val="008B684C"/>
    <w:rsid w:val="008B77CA"/>
    <w:rsid w:val="008C39F7"/>
    <w:rsid w:val="008C3AFF"/>
    <w:rsid w:val="008C5144"/>
    <w:rsid w:val="008D0476"/>
    <w:rsid w:val="008D3ECA"/>
    <w:rsid w:val="008D5C52"/>
    <w:rsid w:val="008E6101"/>
    <w:rsid w:val="008F4A21"/>
    <w:rsid w:val="0090091A"/>
    <w:rsid w:val="00901D1C"/>
    <w:rsid w:val="00902356"/>
    <w:rsid w:val="009042BD"/>
    <w:rsid w:val="00904FE4"/>
    <w:rsid w:val="00919E93"/>
    <w:rsid w:val="0092425B"/>
    <w:rsid w:val="00926E9C"/>
    <w:rsid w:val="00933DC0"/>
    <w:rsid w:val="00936159"/>
    <w:rsid w:val="009442A2"/>
    <w:rsid w:val="00962977"/>
    <w:rsid w:val="00965D9A"/>
    <w:rsid w:val="0097162F"/>
    <w:rsid w:val="009770ED"/>
    <w:rsid w:val="00977E1D"/>
    <w:rsid w:val="00980423"/>
    <w:rsid w:val="009B0573"/>
    <w:rsid w:val="009B51E8"/>
    <w:rsid w:val="009B5FEC"/>
    <w:rsid w:val="009B7B4B"/>
    <w:rsid w:val="009B7C21"/>
    <w:rsid w:val="009D0D62"/>
    <w:rsid w:val="009D1901"/>
    <w:rsid w:val="009D50F7"/>
    <w:rsid w:val="009E0B23"/>
    <w:rsid w:val="009E6DEC"/>
    <w:rsid w:val="00A04992"/>
    <w:rsid w:val="00A11B44"/>
    <w:rsid w:val="00A147AA"/>
    <w:rsid w:val="00A175D2"/>
    <w:rsid w:val="00A21C04"/>
    <w:rsid w:val="00A21D71"/>
    <w:rsid w:val="00A22B78"/>
    <w:rsid w:val="00A25AE5"/>
    <w:rsid w:val="00A25C69"/>
    <w:rsid w:val="00A276A6"/>
    <w:rsid w:val="00A27D23"/>
    <w:rsid w:val="00A31B9E"/>
    <w:rsid w:val="00A32E91"/>
    <w:rsid w:val="00A34270"/>
    <w:rsid w:val="00A37002"/>
    <w:rsid w:val="00A4355E"/>
    <w:rsid w:val="00A47EFD"/>
    <w:rsid w:val="00A47F81"/>
    <w:rsid w:val="00A56EF1"/>
    <w:rsid w:val="00A62D8D"/>
    <w:rsid w:val="00A65F6C"/>
    <w:rsid w:val="00A75A76"/>
    <w:rsid w:val="00A7688D"/>
    <w:rsid w:val="00A82090"/>
    <w:rsid w:val="00A82FFF"/>
    <w:rsid w:val="00A8695E"/>
    <w:rsid w:val="00A90A38"/>
    <w:rsid w:val="00A92432"/>
    <w:rsid w:val="00A929EC"/>
    <w:rsid w:val="00A92BCD"/>
    <w:rsid w:val="00AA1B0E"/>
    <w:rsid w:val="00AA2EE2"/>
    <w:rsid w:val="00AA47B6"/>
    <w:rsid w:val="00AB0A7C"/>
    <w:rsid w:val="00AC163B"/>
    <w:rsid w:val="00AC1C95"/>
    <w:rsid w:val="00AC5CA7"/>
    <w:rsid w:val="00AC6058"/>
    <w:rsid w:val="00AC692D"/>
    <w:rsid w:val="00AE2BA5"/>
    <w:rsid w:val="00AE56B1"/>
    <w:rsid w:val="00AE6D09"/>
    <w:rsid w:val="00AF7A7C"/>
    <w:rsid w:val="00B02070"/>
    <w:rsid w:val="00B03C30"/>
    <w:rsid w:val="00B15A33"/>
    <w:rsid w:val="00B23004"/>
    <w:rsid w:val="00B3189E"/>
    <w:rsid w:val="00B408B6"/>
    <w:rsid w:val="00B45EA0"/>
    <w:rsid w:val="00B542DA"/>
    <w:rsid w:val="00B64CAE"/>
    <w:rsid w:val="00B711C9"/>
    <w:rsid w:val="00B72E47"/>
    <w:rsid w:val="00B73862"/>
    <w:rsid w:val="00B73F43"/>
    <w:rsid w:val="00B75E01"/>
    <w:rsid w:val="00B80AA2"/>
    <w:rsid w:val="00B81550"/>
    <w:rsid w:val="00B81B5B"/>
    <w:rsid w:val="00B91552"/>
    <w:rsid w:val="00B955FD"/>
    <w:rsid w:val="00BA44AC"/>
    <w:rsid w:val="00BA60BE"/>
    <w:rsid w:val="00BA6B66"/>
    <w:rsid w:val="00BA6E48"/>
    <w:rsid w:val="00BA7C68"/>
    <w:rsid w:val="00BB1F07"/>
    <w:rsid w:val="00BC0D6A"/>
    <w:rsid w:val="00BC6ACB"/>
    <w:rsid w:val="00BD1219"/>
    <w:rsid w:val="00BD2BE7"/>
    <w:rsid w:val="00BD40EB"/>
    <w:rsid w:val="00BE0AF6"/>
    <w:rsid w:val="00BE1F03"/>
    <w:rsid w:val="00BE58A7"/>
    <w:rsid w:val="00BE7EF0"/>
    <w:rsid w:val="00BF17BD"/>
    <w:rsid w:val="00BF2218"/>
    <w:rsid w:val="00C02BCD"/>
    <w:rsid w:val="00C0426B"/>
    <w:rsid w:val="00C045DF"/>
    <w:rsid w:val="00C17BA0"/>
    <w:rsid w:val="00C210CB"/>
    <w:rsid w:val="00C22DC0"/>
    <w:rsid w:val="00C254E7"/>
    <w:rsid w:val="00C26D43"/>
    <w:rsid w:val="00C30FB5"/>
    <w:rsid w:val="00C31A49"/>
    <w:rsid w:val="00C41C1A"/>
    <w:rsid w:val="00C45E28"/>
    <w:rsid w:val="00C46548"/>
    <w:rsid w:val="00C50E72"/>
    <w:rsid w:val="00C5170F"/>
    <w:rsid w:val="00C574D5"/>
    <w:rsid w:val="00C62D0C"/>
    <w:rsid w:val="00C738E7"/>
    <w:rsid w:val="00C73F32"/>
    <w:rsid w:val="00C811A3"/>
    <w:rsid w:val="00C83831"/>
    <w:rsid w:val="00C87462"/>
    <w:rsid w:val="00C94678"/>
    <w:rsid w:val="00CA180C"/>
    <w:rsid w:val="00CA7DD0"/>
    <w:rsid w:val="00CB22B2"/>
    <w:rsid w:val="00CB732F"/>
    <w:rsid w:val="00CC3EE2"/>
    <w:rsid w:val="00CD2A2F"/>
    <w:rsid w:val="00CD7492"/>
    <w:rsid w:val="00CE3622"/>
    <w:rsid w:val="00CE3A6B"/>
    <w:rsid w:val="00CF0583"/>
    <w:rsid w:val="00CF310B"/>
    <w:rsid w:val="00D00211"/>
    <w:rsid w:val="00D0179A"/>
    <w:rsid w:val="00D02EC1"/>
    <w:rsid w:val="00D05E40"/>
    <w:rsid w:val="00D06309"/>
    <w:rsid w:val="00D07298"/>
    <w:rsid w:val="00D16159"/>
    <w:rsid w:val="00D17D4B"/>
    <w:rsid w:val="00D252AE"/>
    <w:rsid w:val="00D351EA"/>
    <w:rsid w:val="00D364DC"/>
    <w:rsid w:val="00D40288"/>
    <w:rsid w:val="00D43403"/>
    <w:rsid w:val="00D4443B"/>
    <w:rsid w:val="00D523FD"/>
    <w:rsid w:val="00D5270B"/>
    <w:rsid w:val="00D55FEE"/>
    <w:rsid w:val="00D62A9D"/>
    <w:rsid w:val="00D62C99"/>
    <w:rsid w:val="00D62E71"/>
    <w:rsid w:val="00D6430D"/>
    <w:rsid w:val="00D6515C"/>
    <w:rsid w:val="00D66188"/>
    <w:rsid w:val="00D731F6"/>
    <w:rsid w:val="00D740CA"/>
    <w:rsid w:val="00D85728"/>
    <w:rsid w:val="00D87CEC"/>
    <w:rsid w:val="00D91880"/>
    <w:rsid w:val="00D91AE2"/>
    <w:rsid w:val="00D95481"/>
    <w:rsid w:val="00DB0021"/>
    <w:rsid w:val="00DB04E4"/>
    <w:rsid w:val="00DB482F"/>
    <w:rsid w:val="00DC7A13"/>
    <w:rsid w:val="00DD475B"/>
    <w:rsid w:val="00DD4A0A"/>
    <w:rsid w:val="00DF2997"/>
    <w:rsid w:val="00DF71AE"/>
    <w:rsid w:val="00E10532"/>
    <w:rsid w:val="00E10BC4"/>
    <w:rsid w:val="00E1415D"/>
    <w:rsid w:val="00E2083C"/>
    <w:rsid w:val="00E237F3"/>
    <w:rsid w:val="00E24AF9"/>
    <w:rsid w:val="00E323E9"/>
    <w:rsid w:val="00E34018"/>
    <w:rsid w:val="00E365F8"/>
    <w:rsid w:val="00E437D2"/>
    <w:rsid w:val="00E55751"/>
    <w:rsid w:val="00E81FFA"/>
    <w:rsid w:val="00E9753F"/>
    <w:rsid w:val="00E97D77"/>
    <w:rsid w:val="00EA2311"/>
    <w:rsid w:val="00EA7A41"/>
    <w:rsid w:val="00EC7BC3"/>
    <w:rsid w:val="00ED51EC"/>
    <w:rsid w:val="00ED6B84"/>
    <w:rsid w:val="00ED7600"/>
    <w:rsid w:val="00EF3C6E"/>
    <w:rsid w:val="00EF6073"/>
    <w:rsid w:val="00EF698B"/>
    <w:rsid w:val="00F11364"/>
    <w:rsid w:val="00F1362C"/>
    <w:rsid w:val="00F24B7E"/>
    <w:rsid w:val="00F33CB4"/>
    <w:rsid w:val="00F414F1"/>
    <w:rsid w:val="00F508B8"/>
    <w:rsid w:val="00F56FF0"/>
    <w:rsid w:val="00F626BB"/>
    <w:rsid w:val="00F62CF0"/>
    <w:rsid w:val="00F63E9C"/>
    <w:rsid w:val="00F6626A"/>
    <w:rsid w:val="00F72CB1"/>
    <w:rsid w:val="00F8215E"/>
    <w:rsid w:val="00F824F5"/>
    <w:rsid w:val="00F84149"/>
    <w:rsid w:val="00F878FA"/>
    <w:rsid w:val="00F90FAB"/>
    <w:rsid w:val="00F9374D"/>
    <w:rsid w:val="00F97E82"/>
    <w:rsid w:val="00FA2C65"/>
    <w:rsid w:val="00FA5FE6"/>
    <w:rsid w:val="00FB0A2A"/>
    <w:rsid w:val="00FB47B9"/>
    <w:rsid w:val="00FC0FF0"/>
    <w:rsid w:val="00FC29B9"/>
    <w:rsid w:val="00FC6FD3"/>
    <w:rsid w:val="00FD30FA"/>
    <w:rsid w:val="00FD70B8"/>
    <w:rsid w:val="00FE305C"/>
    <w:rsid w:val="00FF0301"/>
    <w:rsid w:val="00FF14EC"/>
    <w:rsid w:val="00FF1B29"/>
    <w:rsid w:val="018D33E6"/>
    <w:rsid w:val="01973E6D"/>
    <w:rsid w:val="01F1A9AB"/>
    <w:rsid w:val="025DEBA2"/>
    <w:rsid w:val="02CCE7D0"/>
    <w:rsid w:val="063DB20E"/>
    <w:rsid w:val="06D238DE"/>
    <w:rsid w:val="07D9826F"/>
    <w:rsid w:val="081A3FE6"/>
    <w:rsid w:val="08AF4C12"/>
    <w:rsid w:val="09B8E7E3"/>
    <w:rsid w:val="0A9D0E49"/>
    <w:rsid w:val="0B87EB13"/>
    <w:rsid w:val="0C6B3901"/>
    <w:rsid w:val="0D1420D7"/>
    <w:rsid w:val="0D5D9B2E"/>
    <w:rsid w:val="0E52CFFA"/>
    <w:rsid w:val="1105B970"/>
    <w:rsid w:val="11C44068"/>
    <w:rsid w:val="127252F7"/>
    <w:rsid w:val="1371C3D1"/>
    <w:rsid w:val="1434EB5F"/>
    <w:rsid w:val="149EDD1A"/>
    <w:rsid w:val="1641F403"/>
    <w:rsid w:val="171C6D81"/>
    <w:rsid w:val="185616B7"/>
    <w:rsid w:val="18A9AD34"/>
    <w:rsid w:val="1D7D9929"/>
    <w:rsid w:val="1E0AF02F"/>
    <w:rsid w:val="1FE895AD"/>
    <w:rsid w:val="20613DCC"/>
    <w:rsid w:val="219F22AD"/>
    <w:rsid w:val="21FD0E2D"/>
    <w:rsid w:val="246E4F20"/>
    <w:rsid w:val="247B33D9"/>
    <w:rsid w:val="24945C36"/>
    <w:rsid w:val="25E4A9E3"/>
    <w:rsid w:val="2675678A"/>
    <w:rsid w:val="27B2D49B"/>
    <w:rsid w:val="28A536C8"/>
    <w:rsid w:val="299FACBE"/>
    <w:rsid w:val="29FF16A5"/>
    <w:rsid w:val="2A87467F"/>
    <w:rsid w:val="2AA3CA14"/>
    <w:rsid w:val="2CDEDE80"/>
    <w:rsid w:val="2E5C71F8"/>
    <w:rsid w:val="2E8897BA"/>
    <w:rsid w:val="2FB6169B"/>
    <w:rsid w:val="36AF6FF0"/>
    <w:rsid w:val="39E973F2"/>
    <w:rsid w:val="3A610524"/>
    <w:rsid w:val="3AD54C84"/>
    <w:rsid w:val="3BF45C1A"/>
    <w:rsid w:val="3BFCD585"/>
    <w:rsid w:val="3CCD95EA"/>
    <w:rsid w:val="3D777AD3"/>
    <w:rsid w:val="3D7F7D89"/>
    <w:rsid w:val="3FF5F413"/>
    <w:rsid w:val="40B71E4B"/>
    <w:rsid w:val="41EECEC5"/>
    <w:rsid w:val="433CD76E"/>
    <w:rsid w:val="43E02547"/>
    <w:rsid w:val="43EEBF0D"/>
    <w:rsid w:val="48994B63"/>
    <w:rsid w:val="4B47E953"/>
    <w:rsid w:val="4BB866D3"/>
    <w:rsid w:val="4C04E576"/>
    <w:rsid w:val="4D2E4049"/>
    <w:rsid w:val="4E6F3BA5"/>
    <w:rsid w:val="4F8CB84E"/>
    <w:rsid w:val="5066DABA"/>
    <w:rsid w:val="51B72AD7"/>
    <w:rsid w:val="520E7FFA"/>
    <w:rsid w:val="523C85FB"/>
    <w:rsid w:val="542DDB75"/>
    <w:rsid w:val="56493EFC"/>
    <w:rsid w:val="56F54C6B"/>
    <w:rsid w:val="5A2AE165"/>
    <w:rsid w:val="5A7DEBE1"/>
    <w:rsid w:val="5A94A427"/>
    <w:rsid w:val="5C498FF1"/>
    <w:rsid w:val="5DF6FFD0"/>
    <w:rsid w:val="610C18D6"/>
    <w:rsid w:val="617C9656"/>
    <w:rsid w:val="626FFC16"/>
    <w:rsid w:val="62A7E937"/>
    <w:rsid w:val="65263F3D"/>
    <w:rsid w:val="65D749DA"/>
    <w:rsid w:val="65DEC819"/>
    <w:rsid w:val="6604D203"/>
    <w:rsid w:val="661A0B22"/>
    <w:rsid w:val="663B064E"/>
    <w:rsid w:val="691F1841"/>
    <w:rsid w:val="693255EE"/>
    <w:rsid w:val="69C88675"/>
    <w:rsid w:val="69F08594"/>
    <w:rsid w:val="6C56B903"/>
    <w:rsid w:val="6CB272DD"/>
    <w:rsid w:val="6D36A4FF"/>
    <w:rsid w:val="6D4AF164"/>
    <w:rsid w:val="6DF28964"/>
    <w:rsid w:val="7037C7F9"/>
    <w:rsid w:val="70404164"/>
    <w:rsid w:val="70DC4816"/>
    <w:rsid w:val="71D3985A"/>
    <w:rsid w:val="71DD21B1"/>
    <w:rsid w:val="71EC55B1"/>
    <w:rsid w:val="72EF6B39"/>
    <w:rsid w:val="744ECFE0"/>
    <w:rsid w:val="754C0226"/>
    <w:rsid w:val="7560C8D2"/>
    <w:rsid w:val="799D4AB8"/>
    <w:rsid w:val="7ADAE69D"/>
    <w:rsid w:val="7C6CDCCD"/>
    <w:rsid w:val="7C9C251A"/>
    <w:rsid w:val="7D5E723A"/>
    <w:rsid w:val="7E08AD2E"/>
    <w:rsid w:val="7EDAD8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7D93F1"/>
  <w15:chartTrackingRefBased/>
  <w15:docId w15:val="{194A666A-D078-4F24-AA6A-78B111E99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44AC"/>
    <w:rPr>
      <w:rFonts w:ascii="Times New Roman" w:hAnsi="Times New Roman"/>
      <w:sz w:val="20"/>
    </w:rPr>
  </w:style>
  <w:style w:type="paragraph" w:styleId="Heading1">
    <w:name w:val="heading 1"/>
    <w:aliases w:val="H1,h1,NMP Heading 1,app heading 1,l1,Memo Heading 1,h11,h12,h13,h14,h15,h16,h17,h111,h121,h131,h141,h151,h161,h18,h112,h122,h132,h142,h152,h162,h19,h113,h123,h133,h143,h153,h163,1,Section of paper,Heading 1_a,Huvudrubrik,heading 1,Titre§,Char"/>
    <w:basedOn w:val="Normal"/>
    <w:next w:val="Normal"/>
    <w:link w:val="Heading1Char"/>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Normal"/>
    <w:next w:val="Normal"/>
    <w:link w:val="Heading3Char"/>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aliases w:val="H1 Char,h1 Char,NMP Heading 1 Char,app heading 1 Char,l1 Char,Memo Heading 1 Char,h11 Char,h12 Char,h13 Char,h14 Char,h15 Char,h16 Char,h17 Char,h111 Char,h121 Char,h131 Char,h141 Char,h151 Char,h161 Char,h18 Char,h112 Char,h122 Char"/>
    <w:basedOn w:val="DefaultParagraphFont"/>
    <w:link w:val="Heading1"/>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R4_bullets,- Bullets,?? ??,?????,????,Lista1,列出段落1,中等深浅网格 1 - 着色 21,列表段落1,—ño’i—Ž,¥¡¡¡¡ì¬º¥¹¥È¶ÎÂä,ÁÐ³ö¶ÎÂä,¥ê¥¹¥È¶ÎÂä,1st level - Bullet List Paragraph,Lettre d'introduction,Paragrafo elenco,Normal bullet 2,목록 단"/>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ind w:left="431" w:hanging="431"/>
    </w:p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rPr>
  </w:style>
  <w:style w:type="character" w:customStyle="1" w:styleId="ListParagraphChar">
    <w:name w:val="List Paragraph Char"/>
    <w:aliases w:val="List Paragraph - Bullets Char,R4_bullets Char,- Bullets Char,?? ?? Char,????? Char,???? Char,Lista1 Char,列出段落1 Char,中等深浅网格 1 - 着色 21 Char,列表段落1 Char,—ño’i—Ž Char,¥¡¡¡¡ì¬º¥¹¥È¶ÎÂä Char,ÁÐ³ö¶ÎÂä Char,¥ê¥¹¥È¶ÎÂä Char,목록 단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rPr>
  </w:style>
  <w:style w:type="table" w:styleId="TableGrid">
    <w:name w:val="Table Grid"/>
    <w:aliases w:val="Table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qFormat/>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rPr>
  </w:style>
  <w:style w:type="paragraph" w:customStyle="1" w:styleId="RAN4H3">
    <w:name w:val="RAN4 H3"/>
    <w:basedOn w:val="Normal"/>
    <w:link w:val="RAN4H3Char"/>
    <w:qFormat/>
    <w:rsid w:val="00A37002"/>
    <w:pPr>
      <w:numPr>
        <w:ilvl w:val="2"/>
        <w:numId w:val="4"/>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basedOn w:val="DefaultParagraphFont"/>
    <w:link w:val="Heading3"/>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6"/>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nhideWhenUsed/>
    <w:qFormat/>
    <w:rsid w:val="00542D23"/>
    <w:rPr>
      <w:sz w:val="16"/>
      <w:szCs w:val="16"/>
    </w:rPr>
  </w:style>
  <w:style w:type="paragraph" w:styleId="CommentText">
    <w:name w:val="annotation text"/>
    <w:basedOn w:val="Normal"/>
    <w:link w:val="CommentTextChar"/>
    <w:unhideWhenUsed/>
    <w:qFormat/>
    <w:rsid w:val="00542D23"/>
    <w:pPr>
      <w:spacing w:line="240" w:lineRule="auto"/>
    </w:pPr>
    <w:rPr>
      <w:szCs w:val="20"/>
    </w:rPr>
  </w:style>
  <w:style w:type="character" w:customStyle="1" w:styleId="CommentTextChar">
    <w:name w:val="Comment Text Char"/>
    <w:basedOn w:val="DefaultParagraphFont"/>
    <w:link w:val="CommentText"/>
    <w:qFormat/>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Yu Gothic UI Semilight" w:hAnsi="@Yu Gothic UI Semiligh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NormalWeb">
    <w:name w:val="Normal (Web)"/>
    <w:basedOn w:val="Normal"/>
    <w:uiPriority w:val="99"/>
    <w:unhideWhenUsed/>
    <w:rsid w:val="00BD1219"/>
    <w:pPr>
      <w:spacing w:before="100" w:beforeAutospacing="1" w:after="100" w:afterAutospacing="1" w:line="240" w:lineRule="auto"/>
    </w:pPr>
    <w:rPr>
      <w:rFonts w:eastAsia="Times New Roman" w:cs="Times New Roman"/>
      <w:sz w:val="24"/>
      <w:szCs w:val="24"/>
    </w:rPr>
  </w:style>
  <w:style w:type="character" w:styleId="Emphasis">
    <w:name w:val="Emphasis"/>
    <w:uiPriority w:val="20"/>
    <w:qFormat/>
    <w:rsid w:val="00ED6B84"/>
    <w:rPr>
      <w:i/>
      <w:iCs/>
    </w:rPr>
  </w:style>
  <w:style w:type="paragraph" w:customStyle="1" w:styleId="TAH">
    <w:name w:val="TAH"/>
    <w:basedOn w:val="TAC"/>
    <w:link w:val="TAHCar"/>
    <w:qFormat/>
    <w:rsid w:val="00ED6B84"/>
    <w:rPr>
      <w:b/>
    </w:rPr>
  </w:style>
  <w:style w:type="paragraph" w:customStyle="1" w:styleId="TAC">
    <w:name w:val="TAC"/>
    <w:basedOn w:val="Normal"/>
    <w:link w:val="TACChar"/>
    <w:qFormat/>
    <w:rsid w:val="00ED6B84"/>
    <w:pPr>
      <w:keepNext/>
      <w:keepLines/>
      <w:overflowPunct w:val="0"/>
      <w:autoSpaceDE w:val="0"/>
      <w:autoSpaceDN w:val="0"/>
      <w:adjustRightInd w:val="0"/>
      <w:spacing w:after="0" w:line="240" w:lineRule="auto"/>
      <w:jc w:val="center"/>
      <w:textAlignment w:val="baseline"/>
    </w:pPr>
    <w:rPr>
      <w:rFonts w:ascii="Arial" w:eastAsia="Times New Roman" w:hAnsi="Arial" w:cs="Times New Roman"/>
      <w:sz w:val="18"/>
      <w:szCs w:val="20"/>
      <w:lang w:val="en-GB" w:eastAsia="en-GB"/>
    </w:rPr>
  </w:style>
  <w:style w:type="character" w:customStyle="1" w:styleId="TACChar">
    <w:name w:val="TAC Char"/>
    <w:link w:val="TAC"/>
    <w:qFormat/>
    <w:rsid w:val="00ED6B84"/>
    <w:rPr>
      <w:rFonts w:ascii="Arial" w:eastAsia="Times New Roman" w:hAnsi="Arial" w:cs="Times New Roman"/>
      <w:sz w:val="18"/>
      <w:szCs w:val="20"/>
      <w:lang w:val="en-GB" w:eastAsia="en-GB"/>
    </w:rPr>
  </w:style>
  <w:style w:type="character" w:customStyle="1" w:styleId="TAHCar">
    <w:name w:val="TAH Car"/>
    <w:link w:val="TAH"/>
    <w:qFormat/>
    <w:rsid w:val="00ED6B84"/>
    <w:rPr>
      <w:rFonts w:ascii="Arial" w:eastAsia="Times New Roman" w:hAnsi="Arial" w:cs="Times New Roman"/>
      <w:b/>
      <w:sz w:val="18"/>
      <w:szCs w:val="20"/>
      <w:lang w:val="en-GB" w:eastAsia="en-GB"/>
    </w:rPr>
  </w:style>
  <w:style w:type="paragraph" w:customStyle="1" w:styleId="TH">
    <w:name w:val="TH"/>
    <w:basedOn w:val="Normal"/>
    <w:link w:val="THChar"/>
    <w:qFormat/>
    <w:rsid w:val="00ED6B84"/>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Cs w:val="20"/>
      <w:lang w:val="en-GB" w:eastAsia="en-GB"/>
    </w:rPr>
  </w:style>
  <w:style w:type="character" w:customStyle="1" w:styleId="THChar">
    <w:name w:val="TH Char"/>
    <w:link w:val="TH"/>
    <w:qFormat/>
    <w:rsid w:val="00ED6B84"/>
    <w:rPr>
      <w:rFonts w:ascii="Arial" w:eastAsia="Times New Roman" w:hAnsi="Arial" w:cs="Times New Roman"/>
      <w:b/>
      <w:sz w:val="20"/>
      <w:szCs w:val="20"/>
      <w:lang w:val="en-GB" w:eastAsia="en-GB"/>
    </w:rPr>
  </w:style>
  <w:style w:type="paragraph" w:customStyle="1" w:styleId="TAN">
    <w:name w:val="TAN"/>
    <w:basedOn w:val="Normal"/>
    <w:link w:val="TANChar"/>
    <w:qFormat/>
    <w:rsid w:val="00ED6B84"/>
    <w:pPr>
      <w:keepNext/>
      <w:keepLines/>
      <w:overflowPunct w:val="0"/>
      <w:autoSpaceDE w:val="0"/>
      <w:autoSpaceDN w:val="0"/>
      <w:adjustRightInd w:val="0"/>
      <w:spacing w:after="0" w:line="240" w:lineRule="auto"/>
      <w:ind w:left="851" w:hanging="851"/>
      <w:textAlignment w:val="baseline"/>
    </w:pPr>
    <w:rPr>
      <w:rFonts w:ascii="Arial" w:eastAsia="Times New Roman" w:hAnsi="Arial" w:cs="Times New Roman"/>
      <w:sz w:val="18"/>
      <w:szCs w:val="20"/>
      <w:lang w:val="en-GB" w:eastAsia="en-GB"/>
    </w:rPr>
  </w:style>
  <w:style w:type="character" w:customStyle="1" w:styleId="TANChar">
    <w:name w:val="TAN Char"/>
    <w:link w:val="TAN"/>
    <w:qFormat/>
    <w:rsid w:val="00ED6B84"/>
    <w:rPr>
      <w:rFonts w:ascii="Arial" w:eastAsia="Times New Roman" w:hAnsi="Arial" w:cs="Times New Roman"/>
      <w:sz w:val="18"/>
      <w:szCs w:val="20"/>
      <w:lang w:val="en-GB" w:eastAsia="en-GB"/>
    </w:rPr>
  </w:style>
  <w:style w:type="paragraph" w:customStyle="1" w:styleId="TAR">
    <w:name w:val="TAR"/>
    <w:basedOn w:val="TAL"/>
    <w:rsid w:val="00ED6B84"/>
    <w:pPr>
      <w:jc w:val="right"/>
    </w:pPr>
  </w:style>
  <w:style w:type="paragraph" w:customStyle="1" w:styleId="TAL">
    <w:name w:val="TAL"/>
    <w:basedOn w:val="Normal"/>
    <w:link w:val="TALCar"/>
    <w:rsid w:val="00ED6B84"/>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eastAsia="en-GB"/>
    </w:rPr>
  </w:style>
  <w:style w:type="character" w:customStyle="1" w:styleId="TALCar">
    <w:name w:val="TAL Car"/>
    <w:link w:val="TAL"/>
    <w:qFormat/>
    <w:rsid w:val="00ED6B84"/>
    <w:rPr>
      <w:rFonts w:ascii="Arial" w:eastAsia="Times New Roman" w:hAnsi="Arial" w:cs="Times New Roman"/>
      <w:sz w:val="18"/>
      <w:szCs w:val="20"/>
      <w:lang w:val="en-GB" w:eastAsia="en-GB"/>
    </w:rPr>
  </w:style>
  <w:style w:type="character" w:customStyle="1" w:styleId="ui-provider">
    <w:name w:val="ui-provider"/>
    <w:basedOn w:val="DefaultParagraphFont"/>
    <w:rsid w:val="00ED6B84"/>
  </w:style>
  <w:style w:type="paragraph" w:customStyle="1" w:styleId="ECCParagraph">
    <w:name w:val="ECC Paragraph"/>
    <w:basedOn w:val="Normal"/>
    <w:uiPriority w:val="99"/>
    <w:rsid w:val="00ED6B84"/>
    <w:pPr>
      <w:spacing w:before="240" w:after="60" w:line="240" w:lineRule="auto"/>
      <w:jc w:val="both"/>
    </w:pPr>
    <w:rPr>
      <w:rFonts w:ascii="Arial" w:hAnsi="Arial" w:cs="Arial"/>
      <w:szCs w:val="20"/>
      <w:lang w:val="en-GB" w:eastAsia="en-GB"/>
    </w:rPr>
  </w:style>
  <w:style w:type="paragraph" w:customStyle="1" w:styleId="ECCParBulleted">
    <w:name w:val="ECC Par Bulleted"/>
    <w:basedOn w:val="Normal"/>
    <w:rsid w:val="00ED6B84"/>
    <w:pPr>
      <w:numPr>
        <w:numId w:val="10"/>
      </w:numPr>
      <w:spacing w:before="240" w:after="120" w:line="240" w:lineRule="auto"/>
      <w:jc w:val="both"/>
    </w:pPr>
    <w:rPr>
      <w:rFonts w:ascii="Arial" w:hAnsi="Arial" w:cs="Arial"/>
      <w:szCs w:val="20"/>
      <w:lang w:val="en-GB" w:eastAsia="en-GB"/>
    </w:rPr>
  </w:style>
  <w:style w:type="paragraph" w:styleId="Revision">
    <w:name w:val="Revision"/>
    <w:hidden/>
    <w:uiPriority w:val="99"/>
    <w:semiHidden/>
    <w:rsid w:val="00001486"/>
    <w:pPr>
      <w:spacing w:after="0" w:line="240" w:lineRule="auto"/>
    </w:pPr>
    <w:rPr>
      <w:rFonts w:ascii="Times New Roman" w:hAnsi="Times New Roman"/>
      <w:sz w:val="20"/>
    </w:rPr>
  </w:style>
  <w:style w:type="paragraph" w:styleId="Header">
    <w:name w:val="header"/>
    <w:basedOn w:val="Normal"/>
    <w:link w:val="HeaderChar"/>
    <w:uiPriority w:val="99"/>
    <w:semiHidden/>
    <w:unhideWhenUsed/>
    <w:rsid w:val="00F11364"/>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F11364"/>
    <w:rPr>
      <w:rFonts w:ascii="Times New Roman" w:hAnsi="Times New Roman"/>
      <w:sz w:val="20"/>
    </w:rPr>
  </w:style>
  <w:style w:type="paragraph" w:styleId="Footer">
    <w:name w:val="footer"/>
    <w:basedOn w:val="Normal"/>
    <w:link w:val="FooterChar"/>
    <w:uiPriority w:val="99"/>
    <w:semiHidden/>
    <w:unhideWhenUsed/>
    <w:rsid w:val="00F11364"/>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F11364"/>
    <w:rPr>
      <w:rFonts w:ascii="Times New Roman" w:hAnsi="Times New Roma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27406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package" Target="embeddings/Microsoft_Word_Document3.docx"/><Relationship Id="rId3" Type="http://schemas.openxmlformats.org/officeDocument/2006/relationships/customXml" Target="../customXml/item3.xml"/><Relationship Id="rId21" Type="http://schemas.openxmlformats.org/officeDocument/2006/relationships/image" Target="media/image8.emf"/><Relationship Id="rId34" Type="http://schemas.openxmlformats.org/officeDocument/2006/relationships/package" Target="embeddings/Microsoft_Word_Document7.docx"/><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0.emf"/><Relationship Id="rId33" Type="http://schemas.openxmlformats.org/officeDocument/2006/relationships/image" Target="media/image14.emf"/><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package" Target="embeddings/Microsoft_Word_Document.docx"/><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Word_Document2.docx"/><Relationship Id="rId32" Type="http://schemas.openxmlformats.org/officeDocument/2006/relationships/package" Target="embeddings/Microsoft_Word_Document6.docx"/><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9.emf"/><Relationship Id="rId28" Type="http://schemas.openxmlformats.org/officeDocument/2006/relationships/package" Target="embeddings/Microsoft_Word_Document4.docx"/><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package" Target="embeddings/Microsoft_Word_Document1.docx"/><Relationship Id="rId27" Type="http://schemas.openxmlformats.org/officeDocument/2006/relationships/image" Target="media/image11.emf"/><Relationship Id="rId30" Type="http://schemas.openxmlformats.org/officeDocument/2006/relationships/package" Target="embeddings/Microsoft_Word_Document5.docx"/><Relationship Id="rId35" Type="http://schemas.openxmlformats.org/officeDocument/2006/relationships/fontTable" Target="fontTable.xml"/><Relationship Id="rId8"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afamori\Nokia\5G%20Radio%20-%20RAN4%20107%20Incheon\!Templates\3GPP_Paper_Template_RAN4_%23107_Dimitr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5AIRPNAIUNRU-1328258698-23329</_dlc_DocId>
    <Associated_x0020_Task xmlns="3b34c8f0-1ef5-4d1e-bb66-517ce7fe7356" xsi:nil="true"/>
    <HideFromDelve xmlns="71c5aaf6-e6ce-465b-b873-5148d2a4c105">false</HideFromDelve>
    <Information xmlns="3b34c8f0-1ef5-4d1e-bb66-517ce7fe7356" xsi:nil="true"/>
    <_dlc_DocIdUrl xmlns="71c5aaf6-e6ce-465b-b873-5148d2a4c105">
      <Url>https://nokia.sharepoint.com/sites/c5g/5gradio/_layouts/15/DocIdRedir.aspx?ID=5AIRPNAIUNRU-1328258698-23329</Url>
      <Description>5AIRPNAIUNRU-1328258698-23329</Description>
    </_dlc_DocIdUrl>
    <TaxCatchAll xmlns="71c5aaf6-e6ce-465b-b873-5148d2a4c105" xsi:nil="true"/>
    <lcf76f155ced4ddcb4097134ff3c332f xmlns="0b6aed8e-0313-4d17-80ff-d0e5da4931c5">
      <Terms xmlns="http://schemas.microsoft.com/office/infopath/2007/PartnerControls"/>
    </lcf76f155ced4ddcb4097134ff3c332f>
  </documentManagement>
</p:properti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2" ma:contentTypeDescription="Create a new document." ma:contentTypeScope="" ma:versionID="dd79f72898dd1d13cbe81e6d341c7c65">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573e2932368b58f0eaec2569f6be03b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24229671-E0DA-4094-AFA7-CB40F111EDFA}">
  <ds:schemaRefs>
    <ds:schemaRef ds:uri="http://schemas.microsoft.com/office/2006/documentManagement/types"/>
    <ds:schemaRef ds:uri="http://purl.org/dc/elements/1.1/"/>
    <ds:schemaRef ds:uri="http://schemas.microsoft.com/office/2006/metadata/properties"/>
    <ds:schemaRef ds:uri="http://schemas.microsoft.com/office/infopath/2007/PartnerControls"/>
    <ds:schemaRef ds:uri="http://purl.org/dc/terms/"/>
    <ds:schemaRef ds:uri="0b6aed8e-0313-4d17-80ff-d0e5da4931c5"/>
    <ds:schemaRef ds:uri="http://schemas.openxmlformats.org/package/2006/metadata/core-properties"/>
    <ds:schemaRef ds:uri="http://www.w3.org/XML/1998/namespace"/>
    <ds:schemaRef ds:uri="3b34c8f0-1ef5-4d1e-bb66-517ce7fe7356"/>
    <ds:schemaRef ds:uri="71c5aaf6-e6ce-465b-b873-5148d2a4c105"/>
    <ds:schemaRef ds:uri="http://purl.org/dc/dcmitype/"/>
  </ds:schemaRefs>
</ds:datastoreItem>
</file>

<file path=customXml/itemProps2.xml><?xml version="1.0" encoding="utf-8"?>
<ds:datastoreItem xmlns:ds="http://schemas.openxmlformats.org/officeDocument/2006/customXml" ds:itemID="{0F5FCD08-F788-47C3-B92E-B52168034770}">
  <ds:schemaRefs>
    <ds:schemaRef ds:uri="Microsoft.SharePoint.Taxonomy.ContentTypeSync"/>
  </ds:schemaRefs>
</ds:datastoreItem>
</file>

<file path=customXml/itemProps3.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4.xml><?xml version="1.0" encoding="utf-8"?>
<ds:datastoreItem xmlns:ds="http://schemas.openxmlformats.org/officeDocument/2006/customXml" ds:itemID="{FE82A937-9D79-4D6A-A218-F4FE2C8C6F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6.xml><?xml version="1.0" encoding="utf-8"?>
<ds:datastoreItem xmlns:ds="http://schemas.openxmlformats.org/officeDocument/2006/customXml" ds:itemID="{4300FD85-6032-4E0A-8B21-648D86813974}">
  <ds:schemaRefs>
    <ds:schemaRef ds:uri="http://schemas.microsoft.com/sharepoint/events"/>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3GPP_Paper_Template_RAN4_#107_Dimitri</Template>
  <TotalTime>1616</TotalTime>
  <Pages>10</Pages>
  <Words>2913</Words>
  <Characters>16606</Characters>
  <Application>Microsoft Office Word</Application>
  <DocSecurity>0</DocSecurity>
  <Lines>138</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19481</CharactersWithSpaces>
  <SharedDoc>false</SharedDoc>
  <HLinks>
    <vt:vector size="42" baseType="variant">
      <vt:variant>
        <vt:i4>1507383</vt:i4>
      </vt:variant>
      <vt:variant>
        <vt:i4>23</vt:i4>
      </vt:variant>
      <vt:variant>
        <vt:i4>0</vt:i4>
      </vt:variant>
      <vt:variant>
        <vt:i4>5</vt:i4>
      </vt:variant>
      <vt:variant>
        <vt:lpwstr/>
      </vt:variant>
      <vt:variant>
        <vt:lpwstr>_Toc135044776</vt:lpwstr>
      </vt:variant>
      <vt:variant>
        <vt:i4>1507383</vt:i4>
      </vt:variant>
      <vt:variant>
        <vt:i4>20</vt:i4>
      </vt:variant>
      <vt:variant>
        <vt:i4>0</vt:i4>
      </vt:variant>
      <vt:variant>
        <vt:i4>5</vt:i4>
      </vt:variant>
      <vt:variant>
        <vt:lpwstr/>
      </vt:variant>
      <vt:variant>
        <vt:lpwstr>_Toc135044775</vt:lpwstr>
      </vt:variant>
      <vt:variant>
        <vt:i4>1507383</vt:i4>
      </vt:variant>
      <vt:variant>
        <vt:i4>17</vt:i4>
      </vt:variant>
      <vt:variant>
        <vt:i4>0</vt:i4>
      </vt:variant>
      <vt:variant>
        <vt:i4>5</vt:i4>
      </vt:variant>
      <vt:variant>
        <vt:lpwstr/>
      </vt:variant>
      <vt:variant>
        <vt:lpwstr>_Toc135044774</vt:lpwstr>
      </vt:variant>
      <vt:variant>
        <vt:i4>1507383</vt:i4>
      </vt:variant>
      <vt:variant>
        <vt:i4>14</vt:i4>
      </vt:variant>
      <vt:variant>
        <vt:i4>0</vt:i4>
      </vt:variant>
      <vt:variant>
        <vt:i4>5</vt:i4>
      </vt:variant>
      <vt:variant>
        <vt:lpwstr/>
      </vt:variant>
      <vt:variant>
        <vt:lpwstr>_Toc135044773</vt:lpwstr>
      </vt:variant>
      <vt:variant>
        <vt:i4>1507383</vt:i4>
      </vt:variant>
      <vt:variant>
        <vt:i4>11</vt:i4>
      </vt:variant>
      <vt:variant>
        <vt:i4>0</vt:i4>
      </vt:variant>
      <vt:variant>
        <vt:i4>5</vt:i4>
      </vt:variant>
      <vt:variant>
        <vt:lpwstr/>
      </vt:variant>
      <vt:variant>
        <vt:lpwstr>_Toc135044772</vt:lpwstr>
      </vt:variant>
      <vt:variant>
        <vt:i4>1507383</vt:i4>
      </vt:variant>
      <vt:variant>
        <vt:i4>8</vt:i4>
      </vt:variant>
      <vt:variant>
        <vt:i4>0</vt:i4>
      </vt:variant>
      <vt:variant>
        <vt:i4>5</vt:i4>
      </vt:variant>
      <vt:variant>
        <vt:lpwstr/>
      </vt:variant>
      <vt:variant>
        <vt:lpwstr>_Toc135044771</vt:lpwstr>
      </vt:variant>
      <vt:variant>
        <vt:i4>1507383</vt:i4>
      </vt:variant>
      <vt:variant>
        <vt:i4>5</vt:i4>
      </vt:variant>
      <vt:variant>
        <vt:i4>0</vt:i4>
      </vt:variant>
      <vt:variant>
        <vt:i4>5</vt:i4>
      </vt:variant>
      <vt:variant>
        <vt:lpwstr/>
      </vt:variant>
      <vt:variant>
        <vt:lpwstr>_Toc135044770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Nokia</cp:lastModifiedBy>
  <cp:revision>205</cp:revision>
  <dcterms:created xsi:type="dcterms:W3CDTF">2023-05-08T22:25:00Z</dcterms:created>
  <dcterms:modified xsi:type="dcterms:W3CDTF">2023-05-15T11:32:00Z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0x01010000E5007003D3004E92B8EDD86D20E8CD</vt:lpwstr>
  </property>
  <property fmtid="{D5CDD505-2E9C-101B-9397-08002B2CF9AE}" pid="10" name="_dlc_DocIdItemGuid">
    <vt:lpwstr>9790fdb2-cfa7-4897-a030-2698e4631ac4</vt:lpwstr>
  </property>
  <property fmtid="{D5CDD505-2E9C-101B-9397-08002B2CF9AE}" pid="11" name="MediaServiceImageTags">
    <vt:lpwstr/>
  </property>
</Properties>
</file>